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8AB66" w14:textId="77777777" w:rsidR="00604C2A" w:rsidRDefault="00604C2A" w:rsidP="00604C2A">
      <w:pPr>
        <w:jc w:val="center"/>
      </w:pPr>
      <w:bookmarkStart w:id="0" w:name="_Toc530386671"/>
      <w:bookmarkStart w:id="1" w:name="_Toc530386692"/>
      <w:r>
        <w:rPr>
          <w:noProof/>
        </w:rPr>
        <w:drawing>
          <wp:inline distT="0" distB="0" distL="0" distR="0" wp14:anchorId="3FD17751" wp14:editId="61DB3DBC">
            <wp:extent cx="5405816" cy="3712845"/>
            <wp:effectExtent l="0" t="0" r="4445" b="1905"/>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4569" cy="3739462"/>
                    </a:xfrm>
                    <a:prstGeom prst="rect">
                      <a:avLst/>
                    </a:prstGeom>
                    <a:noFill/>
                    <a:effectLst>
                      <a:softEdge rad="139700"/>
                    </a:effectLst>
                  </pic:spPr>
                </pic:pic>
              </a:graphicData>
            </a:graphic>
          </wp:inline>
        </w:drawing>
      </w:r>
      <w:r>
        <w:rPr>
          <w:noProof/>
        </w:rPr>
        <mc:AlternateContent>
          <mc:Choice Requires="wpg">
            <w:drawing>
              <wp:anchor distT="0" distB="0" distL="114300" distR="114300" simplePos="0" relativeHeight="251659264" behindDoc="0" locked="0" layoutInCell="1" allowOverlap="1" wp14:anchorId="32DC30EF" wp14:editId="444E2048">
                <wp:simplePos x="0" y="0"/>
                <wp:positionH relativeFrom="margin">
                  <wp:align>center</wp:align>
                </wp:positionH>
                <wp:positionV relativeFrom="page">
                  <wp:posOffset>344812</wp:posOffset>
                </wp:positionV>
                <wp:extent cx="7315200" cy="1215391"/>
                <wp:effectExtent l="0" t="0" r="0" b="1905"/>
                <wp:wrapNone/>
                <wp:docPr id="149" name="Ryhmä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Suorakulmi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Suorakulmio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9028989" id="Ryhmä 149" o:spid="_x0000_s1026" style="position:absolute;margin-left:0;margin-top:27.15pt;width:8in;height:95.7pt;z-index:251659264;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">
                <v:shape id="Suorakulmi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Suorakulmi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margin" anchory="page"/>
              </v:group>
            </w:pict>
          </mc:Fallback>
        </mc:AlternateContent>
      </w:r>
    </w:p>
    <w:p w14:paraId="51745CCB" w14:textId="77777777" w:rsidR="00604C2A" w:rsidRDefault="00604C2A" w:rsidP="00604C2A"/>
    <w:p w14:paraId="7818B16F" w14:textId="77777777" w:rsidR="00604C2A" w:rsidRDefault="00604C2A" w:rsidP="00604C2A">
      <w:pPr>
        <w:jc w:val="center"/>
        <w:rPr>
          <w:caps/>
          <w:color w:val="4472C4" w:themeColor="accent1"/>
          <w:sz w:val="64"/>
          <w:szCs w:val="64"/>
          <w:lang w:val="sv-FI"/>
        </w:rPr>
      </w:pPr>
      <w:r w:rsidRPr="004E655A">
        <w:rPr>
          <w:caps/>
          <w:color w:val="4472C4" w:themeColor="accent1"/>
          <w:sz w:val="64"/>
          <w:szCs w:val="64"/>
          <w:lang w:val="sv-FI"/>
        </w:rPr>
        <w:t>NYTTJANDE- OCH VÅRDPLAN FÖR MELLERSTA ÖSTERBOTTENS FISKERIOMRÅDE 2022</w:t>
      </w:r>
      <w:r>
        <w:rPr>
          <w:caps/>
          <w:color w:val="4472C4" w:themeColor="accent1"/>
          <w:sz w:val="64"/>
          <w:szCs w:val="64"/>
          <w:lang w:val="sv-FI"/>
        </w:rPr>
        <w:noBreakHyphen/>
      </w:r>
      <w:r w:rsidRPr="004E655A">
        <w:rPr>
          <w:caps/>
          <w:color w:val="4472C4" w:themeColor="accent1"/>
          <w:sz w:val="64"/>
          <w:szCs w:val="64"/>
          <w:lang w:val="sv-FI"/>
        </w:rPr>
        <w:t>202</w:t>
      </w:r>
      <w:r>
        <w:rPr>
          <w:caps/>
          <w:color w:val="4472C4" w:themeColor="accent1"/>
          <w:sz w:val="64"/>
          <w:szCs w:val="64"/>
          <w:lang w:val="sv-FI"/>
        </w:rPr>
        <w:t>7</w:t>
      </w:r>
    </w:p>
    <w:p w14:paraId="665BD96C" w14:textId="77777777" w:rsidR="00604C2A" w:rsidRDefault="00604C2A" w:rsidP="00604C2A">
      <w:pPr>
        <w:jc w:val="center"/>
        <w:rPr>
          <w:lang w:val="sv-FI"/>
        </w:rPr>
      </w:pPr>
    </w:p>
    <w:p w14:paraId="6CB0E5DD" w14:textId="77777777" w:rsidR="00604C2A" w:rsidRDefault="00604C2A" w:rsidP="00604C2A">
      <w:pPr>
        <w:jc w:val="center"/>
        <w:rPr>
          <w:lang w:val="sv-FI"/>
        </w:rPr>
      </w:pPr>
    </w:p>
    <w:p w14:paraId="596F4320" w14:textId="77777777" w:rsidR="00604C2A" w:rsidRDefault="00604C2A" w:rsidP="00604C2A">
      <w:pPr>
        <w:jc w:val="center"/>
        <w:rPr>
          <w:lang w:val="sv-FI"/>
        </w:rPr>
      </w:pPr>
    </w:p>
    <w:p w14:paraId="1C6EF593" w14:textId="77777777" w:rsidR="00604C2A" w:rsidRDefault="00604C2A" w:rsidP="00604C2A">
      <w:pPr>
        <w:jc w:val="center"/>
        <w:rPr>
          <w:lang w:val="sv-FI"/>
        </w:rPr>
      </w:pPr>
    </w:p>
    <w:p w14:paraId="67CFBECC" w14:textId="77777777" w:rsidR="00604C2A" w:rsidRDefault="00604C2A" w:rsidP="00604C2A">
      <w:pPr>
        <w:jc w:val="center"/>
        <w:rPr>
          <w:lang w:val="sv-FI"/>
        </w:rPr>
      </w:pPr>
    </w:p>
    <w:p w14:paraId="27D7935E" w14:textId="77777777" w:rsidR="00604C2A" w:rsidRDefault="00604C2A" w:rsidP="00604C2A">
      <w:pPr>
        <w:jc w:val="center"/>
        <w:rPr>
          <w:lang w:val="sv-FI"/>
        </w:rPr>
      </w:pPr>
    </w:p>
    <w:p w14:paraId="143D4F46" w14:textId="77777777" w:rsidR="00604C2A" w:rsidRDefault="00604C2A" w:rsidP="00604C2A">
      <w:pPr>
        <w:jc w:val="center"/>
        <w:rPr>
          <w:lang w:val="sv-FI"/>
        </w:rPr>
      </w:pPr>
    </w:p>
    <w:p w14:paraId="2E6C390C" w14:textId="77777777" w:rsidR="008A3964" w:rsidRPr="008A3964" w:rsidRDefault="008A3964" w:rsidP="008A3964">
      <w:pPr>
        <w:jc w:val="center"/>
      </w:pPr>
      <w:r w:rsidRPr="008A3964">
        <w:t xml:space="preserve">ProAgria Keski-Pohjanmaa ry, Kalatalouskeskus                           </w:t>
      </w:r>
    </w:p>
    <w:p w14:paraId="7CA507C7" w14:textId="08D54420" w:rsidR="00604C2A" w:rsidRPr="008A3964" w:rsidRDefault="008A3964" w:rsidP="008A3964">
      <w:pPr>
        <w:jc w:val="center"/>
      </w:pPr>
      <w:r w:rsidRPr="008A3964">
        <w:t>Eero Hakala 2022</w:t>
      </w:r>
    </w:p>
    <w:p w14:paraId="622851A8" w14:textId="264E0427" w:rsidR="00604C2A" w:rsidRPr="00604C2A" w:rsidRDefault="00003089" w:rsidP="00604C2A">
      <w:pPr>
        <w:jc w:val="center"/>
        <w:rPr>
          <w:lang w:val="sv-FI"/>
        </w:rPr>
      </w:pPr>
      <w:sdt>
        <w:sdtPr>
          <w:rPr>
            <w:rFonts w:eastAsiaTheme="minorEastAsia"/>
            <w:color w:val="595959" w:themeColor="text1" w:themeTint="A6"/>
            <w:sz w:val="28"/>
            <w:szCs w:val="28"/>
          </w:rPr>
          <w:alias w:val="Otsikko"/>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604C2A" w:rsidRPr="00604C2A">
            <w:rPr>
              <w:rFonts w:eastAsiaTheme="minorEastAsia"/>
              <w:color w:val="595959" w:themeColor="text1" w:themeTint="A6"/>
              <w:sz w:val="28"/>
              <w:szCs w:val="28"/>
              <w:lang w:val="sv-FI"/>
            </w:rPr>
            <w:t xml:space="preserve">     </w:t>
          </w:r>
        </w:sdtContent>
      </w:sdt>
      <w:r w:rsidR="00604C2A" w:rsidRPr="00604C2A">
        <w:rPr>
          <w:caps/>
          <w:color w:val="4472C4" w:themeColor="accent1"/>
          <w:sz w:val="64"/>
          <w:szCs w:val="64"/>
          <w:lang w:val="sv-FI"/>
        </w:rPr>
        <w:t xml:space="preserve"> </w:t>
      </w:r>
    </w:p>
    <w:p w14:paraId="4D224CD7" w14:textId="6F801ADD" w:rsidR="00DE751D" w:rsidRPr="00AC3E94" w:rsidRDefault="003C0892" w:rsidP="00AD60A9">
      <w:pPr>
        <w:rPr>
          <w:b/>
          <w:bCs/>
          <w:sz w:val="36"/>
          <w:szCs w:val="36"/>
          <w:lang w:val="sv-FI"/>
        </w:rPr>
      </w:pPr>
      <w:r>
        <w:rPr>
          <w:b/>
          <w:bCs/>
          <w:sz w:val="36"/>
          <w:szCs w:val="36"/>
          <w:lang w:val="sv-FI"/>
        </w:rPr>
        <w:t>Nyttjande- och vårdplan för Mellersta Österbottens fiskeriområde</w:t>
      </w:r>
      <w:bookmarkEnd w:id="0"/>
      <w:bookmarkEnd w:id="1"/>
    </w:p>
    <w:p w14:paraId="37EAA148" w14:textId="77777777" w:rsidR="00DE751D" w:rsidRDefault="00DE751D" w:rsidP="00DE751D">
      <w:pPr>
        <w:rPr>
          <w:b/>
          <w:bCs/>
          <w:sz w:val="28"/>
          <w:szCs w:val="28"/>
        </w:rPr>
      </w:pPr>
      <w:r>
        <w:rPr>
          <w:b/>
          <w:bCs/>
          <w:sz w:val="28"/>
          <w:szCs w:val="28"/>
          <w:lang w:val="sv-FI"/>
        </w:rPr>
        <w:t>INNEHÅLL</w:t>
      </w:r>
    </w:p>
    <w:p w14:paraId="3F3A2471" w14:textId="77777777" w:rsidR="00FA47FC" w:rsidRPr="00DE751D" w:rsidRDefault="00FA47FC" w:rsidP="00DE751D">
      <w:pPr>
        <w:rPr>
          <w:b/>
          <w:bCs/>
          <w:sz w:val="28"/>
          <w:szCs w:val="28"/>
        </w:rPr>
      </w:pPr>
    </w:p>
    <w:p w14:paraId="0F23334F" w14:textId="21F09A9E" w:rsidR="00EE6E68" w:rsidRDefault="005268E3">
      <w:pPr>
        <w:pStyle w:val="Sisluet1"/>
        <w:tabs>
          <w:tab w:val="left" w:pos="440"/>
          <w:tab w:val="right" w:leader="underscore" w:pos="9458"/>
        </w:tabs>
        <w:rPr>
          <w:rFonts w:eastAsiaTheme="minorEastAsia" w:cstheme="minorBidi"/>
          <w:b w:val="0"/>
          <w:bCs w:val="0"/>
          <w:i w:val="0"/>
          <w:iCs w:val="0"/>
          <w:noProof/>
          <w:sz w:val="22"/>
          <w:szCs w:val="22"/>
        </w:rPr>
      </w:pPr>
      <w:r>
        <w:rPr>
          <w:lang w:val="sv-FI"/>
        </w:rPr>
        <w:fldChar w:fldCharType="begin"/>
      </w:r>
      <w:r>
        <w:instrText xml:space="preserve"> TOC \o "1-3" \h \z \u </w:instrText>
      </w:r>
      <w:r>
        <w:fldChar w:fldCharType="separate"/>
      </w:r>
      <w:hyperlink w:anchor="_Toc98422668" w:history="1">
        <w:r w:rsidR="00EE6E68" w:rsidRPr="00C92746">
          <w:rPr>
            <w:rStyle w:val="Hyperlinkki"/>
            <w:noProof/>
          </w:rPr>
          <w:t>1.</w:t>
        </w:r>
        <w:r w:rsidR="00EE6E68">
          <w:rPr>
            <w:rFonts w:eastAsiaTheme="minorEastAsia" w:cstheme="minorBidi"/>
            <w:b w:val="0"/>
            <w:bCs w:val="0"/>
            <w:i w:val="0"/>
            <w:iCs w:val="0"/>
            <w:noProof/>
            <w:sz w:val="22"/>
            <w:szCs w:val="22"/>
          </w:rPr>
          <w:tab/>
        </w:r>
        <w:r w:rsidR="00EE6E68" w:rsidRPr="00C92746">
          <w:rPr>
            <w:rStyle w:val="Hyperlinkki"/>
            <w:noProof/>
            <w:lang w:val="sv-FI"/>
          </w:rPr>
          <w:t>Inledning</w:t>
        </w:r>
        <w:r w:rsidR="00EE6E68">
          <w:rPr>
            <w:noProof/>
            <w:webHidden/>
          </w:rPr>
          <w:tab/>
        </w:r>
        <w:r w:rsidR="00EE6E68">
          <w:rPr>
            <w:noProof/>
            <w:webHidden/>
          </w:rPr>
          <w:fldChar w:fldCharType="begin"/>
        </w:r>
        <w:r w:rsidR="00EE6E68">
          <w:rPr>
            <w:noProof/>
            <w:webHidden/>
          </w:rPr>
          <w:instrText xml:space="preserve"> PAGEREF _Toc98422668 \h </w:instrText>
        </w:r>
        <w:r w:rsidR="00EE6E68">
          <w:rPr>
            <w:noProof/>
            <w:webHidden/>
          </w:rPr>
        </w:r>
        <w:r w:rsidR="00EE6E68">
          <w:rPr>
            <w:noProof/>
            <w:webHidden/>
          </w:rPr>
          <w:fldChar w:fldCharType="separate"/>
        </w:r>
        <w:r w:rsidR="00EE6E68">
          <w:rPr>
            <w:noProof/>
            <w:webHidden/>
          </w:rPr>
          <w:t>6</w:t>
        </w:r>
        <w:r w:rsidR="00EE6E68">
          <w:rPr>
            <w:noProof/>
            <w:webHidden/>
          </w:rPr>
          <w:fldChar w:fldCharType="end"/>
        </w:r>
      </w:hyperlink>
    </w:p>
    <w:p w14:paraId="54740602" w14:textId="676EB6AD" w:rsidR="00EE6E68" w:rsidRDefault="00003089">
      <w:pPr>
        <w:pStyle w:val="Sisluet2"/>
        <w:rPr>
          <w:rFonts w:eastAsiaTheme="minorEastAsia" w:cstheme="minorBidi"/>
          <w:b w:val="0"/>
          <w:bCs w:val="0"/>
          <w:noProof/>
        </w:rPr>
      </w:pPr>
      <w:hyperlink w:anchor="_Toc98422669" w:history="1">
        <w:r w:rsidR="00EE6E68" w:rsidRPr="00C92746">
          <w:rPr>
            <w:rStyle w:val="Hyperlinkki"/>
            <w:noProof/>
            <w:lang w:val="sv-FI"/>
          </w:rPr>
          <w:t>1.1.</w:t>
        </w:r>
        <w:r w:rsidR="00EE6E68">
          <w:rPr>
            <w:rFonts w:eastAsiaTheme="minorEastAsia" w:cstheme="minorBidi"/>
            <w:b w:val="0"/>
            <w:bCs w:val="0"/>
            <w:noProof/>
          </w:rPr>
          <w:tab/>
        </w:r>
        <w:r w:rsidR="00EE6E68" w:rsidRPr="00C92746">
          <w:rPr>
            <w:rStyle w:val="Hyperlinkki"/>
            <w:noProof/>
            <w:lang w:val="sv-FI"/>
          </w:rPr>
          <w:t>Allmän presentation av Mellersta Österbottens fiskeriområde</w:t>
        </w:r>
        <w:r w:rsidR="00EE6E68">
          <w:rPr>
            <w:noProof/>
            <w:webHidden/>
          </w:rPr>
          <w:tab/>
        </w:r>
        <w:r w:rsidR="00EE6E68">
          <w:rPr>
            <w:noProof/>
            <w:webHidden/>
          </w:rPr>
          <w:fldChar w:fldCharType="begin"/>
        </w:r>
        <w:r w:rsidR="00EE6E68">
          <w:rPr>
            <w:noProof/>
            <w:webHidden/>
          </w:rPr>
          <w:instrText xml:space="preserve"> PAGEREF _Toc98422669 \h </w:instrText>
        </w:r>
        <w:r w:rsidR="00EE6E68">
          <w:rPr>
            <w:noProof/>
            <w:webHidden/>
          </w:rPr>
        </w:r>
        <w:r w:rsidR="00EE6E68">
          <w:rPr>
            <w:noProof/>
            <w:webHidden/>
          </w:rPr>
          <w:fldChar w:fldCharType="separate"/>
        </w:r>
        <w:r w:rsidR="00EE6E68">
          <w:rPr>
            <w:noProof/>
            <w:webHidden/>
          </w:rPr>
          <w:t>8</w:t>
        </w:r>
        <w:r w:rsidR="00EE6E68">
          <w:rPr>
            <w:noProof/>
            <w:webHidden/>
          </w:rPr>
          <w:fldChar w:fldCharType="end"/>
        </w:r>
      </w:hyperlink>
    </w:p>
    <w:p w14:paraId="0217704B" w14:textId="005F6DBC" w:rsidR="00EE6E68" w:rsidRDefault="00003089">
      <w:pPr>
        <w:pStyle w:val="Sisluet2"/>
        <w:rPr>
          <w:rFonts w:eastAsiaTheme="minorEastAsia" w:cstheme="minorBidi"/>
          <w:b w:val="0"/>
          <w:bCs w:val="0"/>
          <w:noProof/>
        </w:rPr>
      </w:pPr>
      <w:hyperlink w:anchor="_Toc98422670" w:history="1">
        <w:r w:rsidR="00EE6E68" w:rsidRPr="00C92746">
          <w:rPr>
            <w:rStyle w:val="Hyperlinkki"/>
            <w:noProof/>
            <w:lang w:val="sv-FI"/>
          </w:rPr>
          <w:t>1.2.</w:t>
        </w:r>
        <w:r w:rsidR="00EE6E68">
          <w:rPr>
            <w:rFonts w:eastAsiaTheme="minorEastAsia" w:cstheme="minorBidi"/>
            <w:b w:val="0"/>
            <w:bCs w:val="0"/>
            <w:noProof/>
          </w:rPr>
          <w:tab/>
        </w:r>
        <w:r w:rsidR="00EE6E68" w:rsidRPr="00C92746">
          <w:rPr>
            <w:rStyle w:val="Hyperlinkki"/>
            <w:noProof/>
            <w:lang w:val="sv-FI"/>
          </w:rPr>
          <w:t>De viktigaste målen i nyttjande- och vårdplanen för fiskeriområdet samt planens innehållet och struktur</w:t>
        </w:r>
        <w:r w:rsidR="00EE6E68">
          <w:rPr>
            <w:noProof/>
            <w:webHidden/>
          </w:rPr>
          <w:tab/>
        </w:r>
        <w:r w:rsidR="00EE6E68">
          <w:rPr>
            <w:noProof/>
            <w:webHidden/>
          </w:rPr>
          <w:fldChar w:fldCharType="begin"/>
        </w:r>
        <w:r w:rsidR="00EE6E68">
          <w:rPr>
            <w:noProof/>
            <w:webHidden/>
          </w:rPr>
          <w:instrText xml:space="preserve"> PAGEREF _Toc98422670 \h </w:instrText>
        </w:r>
        <w:r w:rsidR="00EE6E68">
          <w:rPr>
            <w:noProof/>
            <w:webHidden/>
          </w:rPr>
        </w:r>
        <w:r w:rsidR="00EE6E68">
          <w:rPr>
            <w:noProof/>
            <w:webHidden/>
          </w:rPr>
          <w:fldChar w:fldCharType="separate"/>
        </w:r>
        <w:r w:rsidR="00EE6E68">
          <w:rPr>
            <w:noProof/>
            <w:webHidden/>
          </w:rPr>
          <w:t>10</w:t>
        </w:r>
        <w:r w:rsidR="00EE6E68">
          <w:rPr>
            <w:noProof/>
            <w:webHidden/>
          </w:rPr>
          <w:fldChar w:fldCharType="end"/>
        </w:r>
      </w:hyperlink>
    </w:p>
    <w:p w14:paraId="583BA07F" w14:textId="4C9E0A10" w:rsidR="00EE6E68" w:rsidRDefault="00003089">
      <w:pPr>
        <w:pStyle w:val="Sisluet1"/>
        <w:tabs>
          <w:tab w:val="left" w:pos="440"/>
          <w:tab w:val="right" w:leader="underscore" w:pos="9458"/>
        </w:tabs>
        <w:rPr>
          <w:rFonts w:eastAsiaTheme="minorEastAsia" w:cstheme="minorBidi"/>
          <w:b w:val="0"/>
          <w:bCs w:val="0"/>
          <w:i w:val="0"/>
          <w:iCs w:val="0"/>
          <w:noProof/>
          <w:sz w:val="22"/>
          <w:szCs w:val="22"/>
        </w:rPr>
      </w:pPr>
      <w:hyperlink w:anchor="_Toc98422671" w:history="1">
        <w:r w:rsidR="00EE6E68" w:rsidRPr="00C92746">
          <w:rPr>
            <w:rStyle w:val="Hyperlinkki"/>
            <w:noProof/>
            <w:lang w:val="sv-FI"/>
          </w:rPr>
          <w:t>2.</w:t>
        </w:r>
        <w:r w:rsidR="00EE6E68">
          <w:rPr>
            <w:rFonts w:eastAsiaTheme="minorEastAsia" w:cstheme="minorBidi"/>
            <w:b w:val="0"/>
            <w:bCs w:val="0"/>
            <w:i w:val="0"/>
            <w:iCs w:val="0"/>
            <w:noProof/>
            <w:sz w:val="22"/>
            <w:szCs w:val="22"/>
          </w:rPr>
          <w:tab/>
        </w:r>
        <w:r w:rsidR="00EE6E68" w:rsidRPr="00C92746">
          <w:rPr>
            <w:rStyle w:val="Hyperlinkki"/>
            <w:noProof/>
            <w:lang w:val="sv-FI"/>
          </w:rPr>
          <w:t>Plan för delområde 1 (Perho å)</w:t>
        </w:r>
        <w:r w:rsidR="00EE6E68">
          <w:rPr>
            <w:noProof/>
            <w:webHidden/>
          </w:rPr>
          <w:tab/>
        </w:r>
        <w:r w:rsidR="00EE6E68">
          <w:rPr>
            <w:noProof/>
            <w:webHidden/>
          </w:rPr>
          <w:fldChar w:fldCharType="begin"/>
        </w:r>
        <w:r w:rsidR="00EE6E68">
          <w:rPr>
            <w:noProof/>
            <w:webHidden/>
          </w:rPr>
          <w:instrText xml:space="preserve"> PAGEREF _Toc98422671 \h </w:instrText>
        </w:r>
        <w:r w:rsidR="00EE6E68">
          <w:rPr>
            <w:noProof/>
            <w:webHidden/>
          </w:rPr>
        </w:r>
        <w:r w:rsidR="00EE6E68">
          <w:rPr>
            <w:noProof/>
            <w:webHidden/>
          </w:rPr>
          <w:fldChar w:fldCharType="separate"/>
        </w:r>
        <w:r w:rsidR="00EE6E68">
          <w:rPr>
            <w:noProof/>
            <w:webHidden/>
          </w:rPr>
          <w:t>11</w:t>
        </w:r>
        <w:r w:rsidR="00EE6E68">
          <w:rPr>
            <w:noProof/>
            <w:webHidden/>
          </w:rPr>
          <w:fldChar w:fldCharType="end"/>
        </w:r>
      </w:hyperlink>
    </w:p>
    <w:p w14:paraId="02890B46" w14:textId="7AA4FD6B" w:rsidR="00EE6E68" w:rsidRDefault="00003089">
      <w:pPr>
        <w:pStyle w:val="Sisluet2"/>
        <w:rPr>
          <w:rFonts w:eastAsiaTheme="minorEastAsia" w:cstheme="minorBidi"/>
          <w:b w:val="0"/>
          <w:bCs w:val="0"/>
          <w:noProof/>
        </w:rPr>
      </w:pPr>
      <w:hyperlink w:anchor="_Toc98422672" w:history="1">
        <w:r w:rsidR="00EE6E68" w:rsidRPr="00C92746">
          <w:rPr>
            <w:rStyle w:val="Hyperlinkki"/>
            <w:noProof/>
            <w:lang w:val="sv-FI"/>
          </w:rPr>
          <w:t>2.1. Vattenområdets tillstånd</w:t>
        </w:r>
        <w:r w:rsidR="00EE6E68">
          <w:rPr>
            <w:noProof/>
            <w:webHidden/>
          </w:rPr>
          <w:tab/>
        </w:r>
        <w:r w:rsidR="00EE6E68">
          <w:rPr>
            <w:noProof/>
            <w:webHidden/>
          </w:rPr>
          <w:fldChar w:fldCharType="begin"/>
        </w:r>
        <w:r w:rsidR="00EE6E68">
          <w:rPr>
            <w:noProof/>
            <w:webHidden/>
          </w:rPr>
          <w:instrText xml:space="preserve"> PAGEREF _Toc98422672 \h </w:instrText>
        </w:r>
        <w:r w:rsidR="00EE6E68">
          <w:rPr>
            <w:noProof/>
            <w:webHidden/>
          </w:rPr>
        </w:r>
        <w:r w:rsidR="00EE6E68">
          <w:rPr>
            <w:noProof/>
            <w:webHidden/>
          </w:rPr>
          <w:fldChar w:fldCharType="separate"/>
        </w:r>
        <w:r w:rsidR="00EE6E68">
          <w:rPr>
            <w:noProof/>
            <w:webHidden/>
          </w:rPr>
          <w:t>11</w:t>
        </w:r>
        <w:r w:rsidR="00EE6E68">
          <w:rPr>
            <w:noProof/>
            <w:webHidden/>
          </w:rPr>
          <w:fldChar w:fldCharType="end"/>
        </w:r>
      </w:hyperlink>
    </w:p>
    <w:p w14:paraId="5E822C75" w14:textId="3547BC0B" w:rsidR="00EE6E68" w:rsidRDefault="00003089">
      <w:pPr>
        <w:pStyle w:val="Sisluet3"/>
        <w:tabs>
          <w:tab w:val="right" w:leader="underscore" w:pos="9458"/>
        </w:tabs>
        <w:rPr>
          <w:rFonts w:eastAsiaTheme="minorEastAsia" w:cstheme="minorBidi"/>
          <w:noProof/>
          <w:sz w:val="22"/>
          <w:szCs w:val="22"/>
        </w:rPr>
      </w:pPr>
      <w:hyperlink w:anchor="_Toc98422673" w:history="1">
        <w:r w:rsidR="00EE6E68" w:rsidRPr="00C92746">
          <w:rPr>
            <w:rStyle w:val="Hyperlinkki"/>
            <w:noProof/>
            <w:lang w:val="sv-FI"/>
          </w:rPr>
          <w:t>2.1.1. Grundläggande uppgifter om vattenområdet</w:t>
        </w:r>
        <w:r w:rsidR="00EE6E68">
          <w:rPr>
            <w:noProof/>
            <w:webHidden/>
          </w:rPr>
          <w:tab/>
        </w:r>
        <w:r w:rsidR="00EE6E68">
          <w:rPr>
            <w:noProof/>
            <w:webHidden/>
          </w:rPr>
          <w:fldChar w:fldCharType="begin"/>
        </w:r>
        <w:r w:rsidR="00EE6E68">
          <w:rPr>
            <w:noProof/>
            <w:webHidden/>
          </w:rPr>
          <w:instrText xml:space="preserve"> PAGEREF _Toc98422673 \h </w:instrText>
        </w:r>
        <w:r w:rsidR="00EE6E68">
          <w:rPr>
            <w:noProof/>
            <w:webHidden/>
          </w:rPr>
        </w:r>
        <w:r w:rsidR="00EE6E68">
          <w:rPr>
            <w:noProof/>
            <w:webHidden/>
          </w:rPr>
          <w:fldChar w:fldCharType="separate"/>
        </w:r>
        <w:r w:rsidR="00EE6E68">
          <w:rPr>
            <w:noProof/>
            <w:webHidden/>
          </w:rPr>
          <w:t>11</w:t>
        </w:r>
        <w:r w:rsidR="00EE6E68">
          <w:rPr>
            <w:noProof/>
            <w:webHidden/>
          </w:rPr>
          <w:fldChar w:fldCharType="end"/>
        </w:r>
      </w:hyperlink>
    </w:p>
    <w:p w14:paraId="42F06EE8" w14:textId="7A858C5F" w:rsidR="00EE6E68" w:rsidRDefault="00003089">
      <w:pPr>
        <w:pStyle w:val="Sisluet3"/>
        <w:tabs>
          <w:tab w:val="right" w:leader="underscore" w:pos="9458"/>
        </w:tabs>
        <w:rPr>
          <w:rFonts w:eastAsiaTheme="minorEastAsia" w:cstheme="minorBidi"/>
          <w:noProof/>
          <w:sz w:val="22"/>
          <w:szCs w:val="22"/>
        </w:rPr>
      </w:pPr>
      <w:hyperlink w:anchor="_Toc98422674" w:history="1">
        <w:r w:rsidR="00EE6E68" w:rsidRPr="00C92746">
          <w:rPr>
            <w:rStyle w:val="Hyperlinkki"/>
            <w:noProof/>
            <w:lang w:val="sv-FI"/>
          </w:rPr>
          <w:t>2.1.2 Tillståndet hos strömvattnen i Perho ås avrinningsområde</w:t>
        </w:r>
        <w:r w:rsidR="00EE6E68">
          <w:rPr>
            <w:noProof/>
            <w:webHidden/>
          </w:rPr>
          <w:tab/>
        </w:r>
        <w:r w:rsidR="00EE6E68">
          <w:rPr>
            <w:noProof/>
            <w:webHidden/>
          </w:rPr>
          <w:fldChar w:fldCharType="begin"/>
        </w:r>
        <w:r w:rsidR="00EE6E68">
          <w:rPr>
            <w:noProof/>
            <w:webHidden/>
          </w:rPr>
          <w:instrText xml:space="preserve"> PAGEREF _Toc98422674 \h </w:instrText>
        </w:r>
        <w:r w:rsidR="00EE6E68">
          <w:rPr>
            <w:noProof/>
            <w:webHidden/>
          </w:rPr>
        </w:r>
        <w:r w:rsidR="00EE6E68">
          <w:rPr>
            <w:noProof/>
            <w:webHidden/>
          </w:rPr>
          <w:fldChar w:fldCharType="separate"/>
        </w:r>
        <w:r w:rsidR="00EE6E68">
          <w:rPr>
            <w:noProof/>
            <w:webHidden/>
          </w:rPr>
          <w:t>12</w:t>
        </w:r>
        <w:r w:rsidR="00EE6E68">
          <w:rPr>
            <w:noProof/>
            <w:webHidden/>
          </w:rPr>
          <w:fldChar w:fldCharType="end"/>
        </w:r>
      </w:hyperlink>
    </w:p>
    <w:p w14:paraId="1CDB8211" w14:textId="5E0C1276" w:rsidR="00EE6E68" w:rsidRDefault="00003089">
      <w:pPr>
        <w:pStyle w:val="Sisluet3"/>
        <w:tabs>
          <w:tab w:val="right" w:leader="underscore" w:pos="9458"/>
        </w:tabs>
        <w:rPr>
          <w:rFonts w:eastAsiaTheme="minorEastAsia" w:cstheme="minorBidi"/>
          <w:noProof/>
          <w:sz w:val="22"/>
          <w:szCs w:val="22"/>
        </w:rPr>
      </w:pPr>
      <w:hyperlink w:anchor="_Toc98422675" w:history="1">
        <w:r w:rsidR="00EE6E68" w:rsidRPr="00C92746">
          <w:rPr>
            <w:rStyle w:val="Hyperlinkki"/>
            <w:noProof/>
            <w:lang w:val="sv-FI"/>
          </w:rPr>
          <w:t>2.1.3. Tillståndet hos insjöbäckenet i Perho ås avrinningsområde</w:t>
        </w:r>
        <w:r w:rsidR="00EE6E68">
          <w:rPr>
            <w:noProof/>
            <w:webHidden/>
          </w:rPr>
          <w:tab/>
        </w:r>
        <w:r w:rsidR="00EE6E68">
          <w:rPr>
            <w:noProof/>
            <w:webHidden/>
          </w:rPr>
          <w:fldChar w:fldCharType="begin"/>
        </w:r>
        <w:r w:rsidR="00EE6E68">
          <w:rPr>
            <w:noProof/>
            <w:webHidden/>
          </w:rPr>
          <w:instrText xml:space="preserve"> PAGEREF _Toc98422675 \h </w:instrText>
        </w:r>
        <w:r w:rsidR="00EE6E68">
          <w:rPr>
            <w:noProof/>
            <w:webHidden/>
          </w:rPr>
        </w:r>
        <w:r w:rsidR="00EE6E68">
          <w:rPr>
            <w:noProof/>
            <w:webHidden/>
          </w:rPr>
          <w:fldChar w:fldCharType="separate"/>
        </w:r>
        <w:r w:rsidR="00EE6E68">
          <w:rPr>
            <w:noProof/>
            <w:webHidden/>
          </w:rPr>
          <w:t>14</w:t>
        </w:r>
        <w:r w:rsidR="00EE6E68">
          <w:rPr>
            <w:noProof/>
            <w:webHidden/>
          </w:rPr>
          <w:fldChar w:fldCharType="end"/>
        </w:r>
      </w:hyperlink>
    </w:p>
    <w:p w14:paraId="2C197A1A" w14:textId="1D3C1FEA" w:rsidR="00EE6E68" w:rsidRDefault="00003089">
      <w:pPr>
        <w:pStyle w:val="Sisluet2"/>
        <w:rPr>
          <w:rFonts w:eastAsiaTheme="minorEastAsia" w:cstheme="minorBidi"/>
          <w:b w:val="0"/>
          <w:bCs w:val="0"/>
          <w:noProof/>
        </w:rPr>
      </w:pPr>
      <w:hyperlink w:anchor="_Toc98422676" w:history="1">
        <w:r w:rsidR="00EE6E68" w:rsidRPr="00C92746">
          <w:rPr>
            <w:rStyle w:val="Hyperlinkki"/>
            <w:noProof/>
            <w:lang w:val="sv-FI"/>
          </w:rPr>
          <w:t>2.2. Fiskbeståndens och fiskeriets nuläge</w:t>
        </w:r>
        <w:r w:rsidR="00EE6E68">
          <w:rPr>
            <w:noProof/>
            <w:webHidden/>
          </w:rPr>
          <w:tab/>
        </w:r>
        <w:r w:rsidR="00EE6E68">
          <w:rPr>
            <w:noProof/>
            <w:webHidden/>
          </w:rPr>
          <w:fldChar w:fldCharType="begin"/>
        </w:r>
        <w:r w:rsidR="00EE6E68">
          <w:rPr>
            <w:noProof/>
            <w:webHidden/>
          </w:rPr>
          <w:instrText xml:space="preserve"> PAGEREF _Toc98422676 \h </w:instrText>
        </w:r>
        <w:r w:rsidR="00EE6E68">
          <w:rPr>
            <w:noProof/>
            <w:webHidden/>
          </w:rPr>
        </w:r>
        <w:r w:rsidR="00EE6E68">
          <w:rPr>
            <w:noProof/>
            <w:webHidden/>
          </w:rPr>
          <w:fldChar w:fldCharType="separate"/>
        </w:r>
        <w:r w:rsidR="00EE6E68">
          <w:rPr>
            <w:noProof/>
            <w:webHidden/>
          </w:rPr>
          <w:t>15</w:t>
        </w:r>
        <w:r w:rsidR="00EE6E68">
          <w:rPr>
            <w:noProof/>
            <w:webHidden/>
          </w:rPr>
          <w:fldChar w:fldCharType="end"/>
        </w:r>
      </w:hyperlink>
    </w:p>
    <w:p w14:paraId="686E0C90" w14:textId="347D6B99" w:rsidR="00EE6E68" w:rsidRDefault="00003089">
      <w:pPr>
        <w:pStyle w:val="Sisluet3"/>
        <w:tabs>
          <w:tab w:val="right" w:leader="underscore" w:pos="9458"/>
        </w:tabs>
        <w:rPr>
          <w:rFonts w:eastAsiaTheme="minorEastAsia" w:cstheme="minorBidi"/>
          <w:noProof/>
          <w:sz w:val="22"/>
          <w:szCs w:val="22"/>
        </w:rPr>
      </w:pPr>
      <w:hyperlink w:anchor="_Toc98422677" w:history="1">
        <w:r w:rsidR="00EE6E68" w:rsidRPr="00C92746">
          <w:rPr>
            <w:rStyle w:val="Hyperlinkki"/>
            <w:noProof/>
            <w:lang w:val="sv-FI"/>
          </w:rPr>
          <w:t>2.2.1 Fiskbeståndens nuvarande tillstånd och fångster</w:t>
        </w:r>
        <w:r w:rsidR="00EE6E68">
          <w:rPr>
            <w:noProof/>
            <w:webHidden/>
          </w:rPr>
          <w:tab/>
        </w:r>
        <w:r w:rsidR="00EE6E68">
          <w:rPr>
            <w:noProof/>
            <w:webHidden/>
          </w:rPr>
          <w:fldChar w:fldCharType="begin"/>
        </w:r>
        <w:r w:rsidR="00EE6E68">
          <w:rPr>
            <w:noProof/>
            <w:webHidden/>
          </w:rPr>
          <w:instrText xml:space="preserve"> PAGEREF _Toc98422677 \h </w:instrText>
        </w:r>
        <w:r w:rsidR="00EE6E68">
          <w:rPr>
            <w:noProof/>
            <w:webHidden/>
          </w:rPr>
        </w:r>
        <w:r w:rsidR="00EE6E68">
          <w:rPr>
            <w:noProof/>
            <w:webHidden/>
          </w:rPr>
          <w:fldChar w:fldCharType="separate"/>
        </w:r>
        <w:r w:rsidR="00EE6E68">
          <w:rPr>
            <w:noProof/>
            <w:webHidden/>
          </w:rPr>
          <w:t>15</w:t>
        </w:r>
        <w:r w:rsidR="00EE6E68">
          <w:rPr>
            <w:noProof/>
            <w:webHidden/>
          </w:rPr>
          <w:fldChar w:fldCharType="end"/>
        </w:r>
      </w:hyperlink>
    </w:p>
    <w:p w14:paraId="60E4D756" w14:textId="0A9956D9" w:rsidR="00EE6E68" w:rsidRDefault="00003089">
      <w:pPr>
        <w:pStyle w:val="Sisluet3"/>
        <w:tabs>
          <w:tab w:val="right" w:leader="underscore" w:pos="9458"/>
        </w:tabs>
        <w:rPr>
          <w:rFonts w:eastAsiaTheme="minorEastAsia" w:cstheme="minorBidi"/>
          <w:noProof/>
          <w:sz w:val="22"/>
          <w:szCs w:val="22"/>
        </w:rPr>
      </w:pPr>
      <w:hyperlink w:anchor="_Toc98422678" w:history="1">
        <w:r w:rsidR="00EE6E68" w:rsidRPr="00C92746">
          <w:rPr>
            <w:rStyle w:val="Hyperlinkki"/>
            <w:noProof/>
            <w:lang w:val="sv-FI"/>
          </w:rPr>
          <w:t>2.2.2 Fiskeriets nuvarande tillstånd</w:t>
        </w:r>
        <w:r w:rsidR="00EE6E68">
          <w:rPr>
            <w:noProof/>
            <w:webHidden/>
          </w:rPr>
          <w:tab/>
        </w:r>
        <w:r w:rsidR="00EE6E68">
          <w:rPr>
            <w:noProof/>
            <w:webHidden/>
          </w:rPr>
          <w:fldChar w:fldCharType="begin"/>
        </w:r>
        <w:r w:rsidR="00EE6E68">
          <w:rPr>
            <w:noProof/>
            <w:webHidden/>
          </w:rPr>
          <w:instrText xml:space="preserve"> PAGEREF _Toc98422678 \h </w:instrText>
        </w:r>
        <w:r w:rsidR="00EE6E68">
          <w:rPr>
            <w:noProof/>
            <w:webHidden/>
          </w:rPr>
        </w:r>
        <w:r w:rsidR="00EE6E68">
          <w:rPr>
            <w:noProof/>
            <w:webHidden/>
          </w:rPr>
          <w:fldChar w:fldCharType="separate"/>
        </w:r>
        <w:r w:rsidR="00EE6E68">
          <w:rPr>
            <w:noProof/>
            <w:webHidden/>
          </w:rPr>
          <w:t>17</w:t>
        </w:r>
        <w:r w:rsidR="00EE6E68">
          <w:rPr>
            <w:noProof/>
            <w:webHidden/>
          </w:rPr>
          <w:fldChar w:fldCharType="end"/>
        </w:r>
      </w:hyperlink>
    </w:p>
    <w:p w14:paraId="4625F514" w14:textId="73760071" w:rsidR="00EE6E68" w:rsidRDefault="00003089">
      <w:pPr>
        <w:pStyle w:val="Sisluet3"/>
        <w:tabs>
          <w:tab w:val="right" w:leader="underscore" w:pos="9458"/>
        </w:tabs>
        <w:rPr>
          <w:rFonts w:eastAsiaTheme="minorEastAsia" w:cstheme="minorBidi"/>
          <w:noProof/>
          <w:sz w:val="22"/>
          <w:szCs w:val="22"/>
        </w:rPr>
      </w:pPr>
      <w:hyperlink w:anchor="_Toc98422679" w:history="1">
        <w:r w:rsidR="00EE6E68" w:rsidRPr="00C92746">
          <w:rPr>
            <w:rStyle w:val="Hyperlinkki"/>
            <w:noProof/>
            <w:lang w:val="sv-FI"/>
          </w:rPr>
          <w:t>2.2.3 Vård av fiskevattnen och plantering</w:t>
        </w:r>
        <w:r w:rsidR="00EE6E68">
          <w:rPr>
            <w:noProof/>
            <w:webHidden/>
          </w:rPr>
          <w:tab/>
        </w:r>
        <w:r w:rsidR="00EE6E68">
          <w:rPr>
            <w:noProof/>
            <w:webHidden/>
          </w:rPr>
          <w:fldChar w:fldCharType="begin"/>
        </w:r>
        <w:r w:rsidR="00EE6E68">
          <w:rPr>
            <w:noProof/>
            <w:webHidden/>
          </w:rPr>
          <w:instrText xml:space="preserve"> PAGEREF _Toc98422679 \h </w:instrText>
        </w:r>
        <w:r w:rsidR="00EE6E68">
          <w:rPr>
            <w:noProof/>
            <w:webHidden/>
          </w:rPr>
        </w:r>
        <w:r w:rsidR="00EE6E68">
          <w:rPr>
            <w:noProof/>
            <w:webHidden/>
          </w:rPr>
          <w:fldChar w:fldCharType="separate"/>
        </w:r>
        <w:r w:rsidR="00EE6E68">
          <w:rPr>
            <w:noProof/>
            <w:webHidden/>
          </w:rPr>
          <w:t>18</w:t>
        </w:r>
        <w:r w:rsidR="00EE6E68">
          <w:rPr>
            <w:noProof/>
            <w:webHidden/>
          </w:rPr>
          <w:fldChar w:fldCharType="end"/>
        </w:r>
      </w:hyperlink>
    </w:p>
    <w:p w14:paraId="3937DD41" w14:textId="0472B01B" w:rsidR="00EE6E68" w:rsidRDefault="00003089">
      <w:pPr>
        <w:pStyle w:val="Sisluet2"/>
        <w:rPr>
          <w:rFonts w:eastAsiaTheme="minorEastAsia" w:cstheme="minorBidi"/>
          <w:b w:val="0"/>
          <w:bCs w:val="0"/>
          <w:noProof/>
        </w:rPr>
      </w:pPr>
      <w:hyperlink w:anchor="_Toc98422680" w:history="1">
        <w:r w:rsidR="00EE6E68" w:rsidRPr="00C92746">
          <w:rPr>
            <w:rStyle w:val="Hyperlinkki"/>
            <w:rFonts w:cs="Calibri Light"/>
            <w:noProof/>
            <w:lang w:val="sv-FI"/>
          </w:rPr>
          <w:t>2.3. Målsättningar och delmål för fiskbestånden och fisket (inkl. kräftor)</w:t>
        </w:r>
        <w:r w:rsidR="00EE6E68">
          <w:rPr>
            <w:noProof/>
            <w:webHidden/>
          </w:rPr>
          <w:tab/>
        </w:r>
        <w:r w:rsidR="00EE6E68">
          <w:rPr>
            <w:noProof/>
            <w:webHidden/>
          </w:rPr>
          <w:fldChar w:fldCharType="begin"/>
        </w:r>
        <w:r w:rsidR="00EE6E68">
          <w:rPr>
            <w:noProof/>
            <w:webHidden/>
          </w:rPr>
          <w:instrText xml:space="preserve"> PAGEREF _Toc98422680 \h </w:instrText>
        </w:r>
        <w:r w:rsidR="00EE6E68">
          <w:rPr>
            <w:noProof/>
            <w:webHidden/>
          </w:rPr>
        </w:r>
        <w:r w:rsidR="00EE6E68">
          <w:rPr>
            <w:noProof/>
            <w:webHidden/>
          </w:rPr>
          <w:fldChar w:fldCharType="separate"/>
        </w:r>
        <w:r w:rsidR="00EE6E68">
          <w:rPr>
            <w:noProof/>
            <w:webHidden/>
          </w:rPr>
          <w:t>19</w:t>
        </w:r>
        <w:r w:rsidR="00EE6E68">
          <w:rPr>
            <w:noProof/>
            <w:webHidden/>
          </w:rPr>
          <w:fldChar w:fldCharType="end"/>
        </w:r>
      </w:hyperlink>
    </w:p>
    <w:p w14:paraId="2F2FCA0D" w14:textId="72F98FF4" w:rsidR="00EE6E68" w:rsidRDefault="00003089">
      <w:pPr>
        <w:pStyle w:val="Sisluet2"/>
        <w:rPr>
          <w:rFonts w:eastAsiaTheme="minorEastAsia" w:cstheme="minorBidi"/>
          <w:b w:val="0"/>
          <w:bCs w:val="0"/>
          <w:noProof/>
        </w:rPr>
      </w:pPr>
      <w:hyperlink w:anchor="_Toc98422681" w:history="1">
        <w:r w:rsidR="00EE6E68" w:rsidRPr="00C92746">
          <w:rPr>
            <w:rStyle w:val="Hyperlinkki"/>
            <w:noProof/>
            <w:lang w:val="sv-FI"/>
          </w:rPr>
          <w:t>2.4. Regional planering av användningen av vattenområden och utveckling av samarbetet i Perho ås delområde</w:t>
        </w:r>
        <w:r w:rsidR="00EE6E68">
          <w:rPr>
            <w:noProof/>
            <w:webHidden/>
          </w:rPr>
          <w:tab/>
        </w:r>
        <w:r w:rsidR="00EE6E68">
          <w:rPr>
            <w:noProof/>
            <w:webHidden/>
          </w:rPr>
          <w:fldChar w:fldCharType="begin"/>
        </w:r>
        <w:r w:rsidR="00EE6E68">
          <w:rPr>
            <w:noProof/>
            <w:webHidden/>
          </w:rPr>
          <w:instrText xml:space="preserve"> PAGEREF _Toc98422681 \h </w:instrText>
        </w:r>
        <w:r w:rsidR="00EE6E68">
          <w:rPr>
            <w:noProof/>
            <w:webHidden/>
          </w:rPr>
        </w:r>
        <w:r w:rsidR="00EE6E68">
          <w:rPr>
            <w:noProof/>
            <w:webHidden/>
          </w:rPr>
          <w:fldChar w:fldCharType="separate"/>
        </w:r>
        <w:r w:rsidR="00EE6E68">
          <w:rPr>
            <w:noProof/>
            <w:webHidden/>
          </w:rPr>
          <w:t>20</w:t>
        </w:r>
        <w:r w:rsidR="00EE6E68">
          <w:rPr>
            <w:noProof/>
            <w:webHidden/>
          </w:rPr>
          <w:fldChar w:fldCharType="end"/>
        </w:r>
      </w:hyperlink>
    </w:p>
    <w:p w14:paraId="57671A7B" w14:textId="07EF202E" w:rsidR="00EE6E68" w:rsidRDefault="00003089">
      <w:pPr>
        <w:pStyle w:val="Sisluet3"/>
        <w:tabs>
          <w:tab w:val="right" w:leader="underscore" w:pos="9458"/>
        </w:tabs>
        <w:rPr>
          <w:rFonts w:eastAsiaTheme="minorEastAsia" w:cstheme="minorBidi"/>
          <w:noProof/>
          <w:sz w:val="22"/>
          <w:szCs w:val="22"/>
        </w:rPr>
      </w:pPr>
      <w:hyperlink w:anchor="_Toc98422682" w:history="1">
        <w:r w:rsidR="00EE6E68" w:rsidRPr="00C92746">
          <w:rPr>
            <w:rStyle w:val="Hyperlinkki"/>
            <w:noProof/>
            <w:lang w:val="sv-FI"/>
          </w:rPr>
          <w:t>2.4.1. Områden som är av betydelse ur fiskeriekonomisk synpunkt</w:t>
        </w:r>
        <w:r w:rsidR="00EE6E68">
          <w:rPr>
            <w:noProof/>
            <w:webHidden/>
          </w:rPr>
          <w:tab/>
        </w:r>
        <w:r w:rsidR="00EE6E68">
          <w:rPr>
            <w:noProof/>
            <w:webHidden/>
          </w:rPr>
          <w:fldChar w:fldCharType="begin"/>
        </w:r>
        <w:r w:rsidR="00EE6E68">
          <w:rPr>
            <w:noProof/>
            <w:webHidden/>
          </w:rPr>
          <w:instrText xml:space="preserve"> PAGEREF _Toc98422682 \h </w:instrText>
        </w:r>
        <w:r w:rsidR="00EE6E68">
          <w:rPr>
            <w:noProof/>
            <w:webHidden/>
          </w:rPr>
        </w:r>
        <w:r w:rsidR="00EE6E68">
          <w:rPr>
            <w:noProof/>
            <w:webHidden/>
          </w:rPr>
          <w:fldChar w:fldCharType="separate"/>
        </w:r>
        <w:r w:rsidR="00EE6E68">
          <w:rPr>
            <w:noProof/>
            <w:webHidden/>
          </w:rPr>
          <w:t>20</w:t>
        </w:r>
        <w:r w:rsidR="00EE6E68">
          <w:rPr>
            <w:noProof/>
            <w:webHidden/>
          </w:rPr>
          <w:fldChar w:fldCharType="end"/>
        </w:r>
      </w:hyperlink>
    </w:p>
    <w:p w14:paraId="296FBEA5" w14:textId="606D8169" w:rsidR="00EE6E68" w:rsidRDefault="00003089">
      <w:pPr>
        <w:pStyle w:val="Sisluet3"/>
        <w:tabs>
          <w:tab w:val="right" w:leader="underscore" w:pos="9458"/>
        </w:tabs>
        <w:rPr>
          <w:rFonts w:eastAsiaTheme="minorEastAsia" w:cstheme="minorBidi"/>
          <w:noProof/>
          <w:sz w:val="22"/>
          <w:szCs w:val="22"/>
        </w:rPr>
      </w:pPr>
      <w:hyperlink w:anchor="_Toc98422683" w:history="1">
        <w:r w:rsidR="00EE6E68" w:rsidRPr="00C92746">
          <w:rPr>
            <w:rStyle w:val="Hyperlinkki"/>
            <w:noProof/>
            <w:lang w:val="sv-FI"/>
          </w:rPr>
          <w:t>2.4.2. Områden som lämpar sig väl för kommersiellt fiske och fångstredskap som används i dem</w:t>
        </w:r>
        <w:r w:rsidR="00EE6E68">
          <w:rPr>
            <w:noProof/>
            <w:webHidden/>
          </w:rPr>
          <w:tab/>
        </w:r>
        <w:r w:rsidR="00EE6E68">
          <w:rPr>
            <w:noProof/>
            <w:webHidden/>
          </w:rPr>
          <w:fldChar w:fldCharType="begin"/>
        </w:r>
        <w:r w:rsidR="00EE6E68">
          <w:rPr>
            <w:noProof/>
            <w:webHidden/>
          </w:rPr>
          <w:instrText xml:space="preserve"> PAGEREF _Toc98422683 \h </w:instrText>
        </w:r>
        <w:r w:rsidR="00EE6E68">
          <w:rPr>
            <w:noProof/>
            <w:webHidden/>
          </w:rPr>
        </w:r>
        <w:r w:rsidR="00EE6E68">
          <w:rPr>
            <w:noProof/>
            <w:webHidden/>
          </w:rPr>
          <w:fldChar w:fldCharType="separate"/>
        </w:r>
        <w:r w:rsidR="00EE6E68">
          <w:rPr>
            <w:noProof/>
            <w:webHidden/>
          </w:rPr>
          <w:t>21</w:t>
        </w:r>
        <w:r w:rsidR="00EE6E68">
          <w:rPr>
            <w:noProof/>
            <w:webHidden/>
          </w:rPr>
          <w:fldChar w:fldCharType="end"/>
        </w:r>
      </w:hyperlink>
    </w:p>
    <w:p w14:paraId="3EF1913D" w14:textId="57BC2886" w:rsidR="00EE6E68" w:rsidRDefault="00003089">
      <w:pPr>
        <w:pStyle w:val="Sisluet3"/>
        <w:tabs>
          <w:tab w:val="right" w:leader="underscore" w:pos="9458"/>
        </w:tabs>
        <w:rPr>
          <w:rFonts w:eastAsiaTheme="minorEastAsia" w:cstheme="minorBidi"/>
          <w:noProof/>
          <w:sz w:val="22"/>
          <w:szCs w:val="22"/>
        </w:rPr>
      </w:pPr>
      <w:hyperlink w:anchor="_Toc98422684" w:history="1">
        <w:r w:rsidR="00EE6E68" w:rsidRPr="00C92746">
          <w:rPr>
            <w:rStyle w:val="Hyperlinkki"/>
            <w:noProof/>
            <w:lang w:val="sv-FI"/>
          </w:rPr>
          <w:t>2.4.3. Områden som lämpar sig väl för fisketurism</w:t>
        </w:r>
        <w:r w:rsidR="00EE6E68">
          <w:rPr>
            <w:noProof/>
            <w:webHidden/>
          </w:rPr>
          <w:tab/>
        </w:r>
        <w:r w:rsidR="00EE6E68">
          <w:rPr>
            <w:noProof/>
            <w:webHidden/>
          </w:rPr>
          <w:fldChar w:fldCharType="begin"/>
        </w:r>
        <w:r w:rsidR="00EE6E68">
          <w:rPr>
            <w:noProof/>
            <w:webHidden/>
          </w:rPr>
          <w:instrText xml:space="preserve"> PAGEREF _Toc98422684 \h </w:instrText>
        </w:r>
        <w:r w:rsidR="00EE6E68">
          <w:rPr>
            <w:noProof/>
            <w:webHidden/>
          </w:rPr>
        </w:r>
        <w:r w:rsidR="00EE6E68">
          <w:rPr>
            <w:noProof/>
            <w:webHidden/>
          </w:rPr>
          <w:fldChar w:fldCharType="separate"/>
        </w:r>
        <w:r w:rsidR="00EE6E68">
          <w:rPr>
            <w:noProof/>
            <w:webHidden/>
          </w:rPr>
          <w:t>21</w:t>
        </w:r>
        <w:r w:rsidR="00EE6E68">
          <w:rPr>
            <w:noProof/>
            <w:webHidden/>
          </w:rPr>
          <w:fldChar w:fldCharType="end"/>
        </w:r>
      </w:hyperlink>
    </w:p>
    <w:p w14:paraId="545DAE12" w14:textId="61093714" w:rsidR="00EE6E68" w:rsidRDefault="00003089">
      <w:pPr>
        <w:pStyle w:val="Sisluet3"/>
        <w:tabs>
          <w:tab w:val="right" w:leader="underscore" w:pos="9458"/>
        </w:tabs>
        <w:rPr>
          <w:rFonts w:eastAsiaTheme="minorEastAsia" w:cstheme="minorBidi"/>
          <w:noProof/>
          <w:sz w:val="22"/>
          <w:szCs w:val="22"/>
        </w:rPr>
      </w:pPr>
      <w:hyperlink w:anchor="_Toc98422685" w:history="1">
        <w:r w:rsidR="00EE6E68" w:rsidRPr="00C92746">
          <w:rPr>
            <w:rStyle w:val="Hyperlinkki"/>
            <w:noProof/>
            <w:lang w:val="sv-FI"/>
          </w:rPr>
          <w:t>2.4.4. Områden för gemensamt tillstånd för fritidsfiske och utveckling av systemet</w:t>
        </w:r>
        <w:r w:rsidR="00EE6E68">
          <w:rPr>
            <w:noProof/>
            <w:webHidden/>
          </w:rPr>
          <w:tab/>
        </w:r>
        <w:r w:rsidR="00EE6E68">
          <w:rPr>
            <w:noProof/>
            <w:webHidden/>
          </w:rPr>
          <w:fldChar w:fldCharType="begin"/>
        </w:r>
        <w:r w:rsidR="00EE6E68">
          <w:rPr>
            <w:noProof/>
            <w:webHidden/>
          </w:rPr>
          <w:instrText xml:space="preserve"> PAGEREF _Toc98422685 \h </w:instrText>
        </w:r>
        <w:r w:rsidR="00EE6E68">
          <w:rPr>
            <w:noProof/>
            <w:webHidden/>
          </w:rPr>
        </w:r>
        <w:r w:rsidR="00EE6E68">
          <w:rPr>
            <w:noProof/>
            <w:webHidden/>
          </w:rPr>
          <w:fldChar w:fldCharType="separate"/>
        </w:r>
        <w:r w:rsidR="00EE6E68">
          <w:rPr>
            <w:noProof/>
            <w:webHidden/>
          </w:rPr>
          <w:t>21</w:t>
        </w:r>
        <w:r w:rsidR="00EE6E68">
          <w:rPr>
            <w:noProof/>
            <w:webHidden/>
          </w:rPr>
          <w:fldChar w:fldCharType="end"/>
        </w:r>
      </w:hyperlink>
    </w:p>
    <w:p w14:paraId="28EBCB5F" w14:textId="58BFF582" w:rsidR="00EE6E68" w:rsidRDefault="00003089">
      <w:pPr>
        <w:pStyle w:val="Sisluet2"/>
        <w:rPr>
          <w:rFonts w:eastAsiaTheme="minorEastAsia" w:cstheme="minorBidi"/>
          <w:b w:val="0"/>
          <w:bCs w:val="0"/>
          <w:noProof/>
        </w:rPr>
      </w:pPr>
      <w:hyperlink w:anchor="_Toc98422686" w:history="1">
        <w:r w:rsidR="00EE6E68" w:rsidRPr="00C92746">
          <w:rPr>
            <w:rStyle w:val="Hyperlinkki"/>
            <w:noProof/>
            <w:lang w:val="sv-FI"/>
          </w:rPr>
          <w:t>2.5. Åtgärder för vård av fiskbestånden och utveckling av fisket</w:t>
        </w:r>
        <w:r w:rsidR="00EE6E68">
          <w:rPr>
            <w:noProof/>
            <w:webHidden/>
          </w:rPr>
          <w:tab/>
        </w:r>
        <w:r w:rsidR="00EE6E68">
          <w:rPr>
            <w:noProof/>
            <w:webHidden/>
          </w:rPr>
          <w:fldChar w:fldCharType="begin"/>
        </w:r>
        <w:r w:rsidR="00EE6E68">
          <w:rPr>
            <w:noProof/>
            <w:webHidden/>
          </w:rPr>
          <w:instrText xml:space="preserve"> PAGEREF _Toc98422686 \h </w:instrText>
        </w:r>
        <w:r w:rsidR="00EE6E68">
          <w:rPr>
            <w:noProof/>
            <w:webHidden/>
          </w:rPr>
        </w:r>
        <w:r w:rsidR="00EE6E68">
          <w:rPr>
            <w:noProof/>
            <w:webHidden/>
          </w:rPr>
          <w:fldChar w:fldCharType="separate"/>
        </w:r>
        <w:r w:rsidR="00EE6E68">
          <w:rPr>
            <w:noProof/>
            <w:webHidden/>
          </w:rPr>
          <w:t>22</w:t>
        </w:r>
        <w:r w:rsidR="00EE6E68">
          <w:rPr>
            <w:noProof/>
            <w:webHidden/>
          </w:rPr>
          <w:fldChar w:fldCharType="end"/>
        </w:r>
      </w:hyperlink>
    </w:p>
    <w:p w14:paraId="78E5C563" w14:textId="5B0590DD" w:rsidR="00EE6E68" w:rsidRDefault="00003089">
      <w:pPr>
        <w:pStyle w:val="Sisluet3"/>
        <w:tabs>
          <w:tab w:val="right" w:leader="underscore" w:pos="9458"/>
        </w:tabs>
        <w:rPr>
          <w:rFonts w:eastAsiaTheme="minorEastAsia" w:cstheme="minorBidi"/>
          <w:noProof/>
          <w:sz w:val="22"/>
          <w:szCs w:val="22"/>
        </w:rPr>
      </w:pPr>
      <w:hyperlink w:anchor="_Toc98422687" w:history="1">
        <w:r w:rsidR="00EE6E68" w:rsidRPr="00C92746">
          <w:rPr>
            <w:rStyle w:val="Hyperlinkki"/>
            <w:noProof/>
            <w:lang w:val="sv-FI"/>
          </w:rPr>
          <w:t>2.5.1. Förslag till åtgärder för reglering av fisket</w:t>
        </w:r>
        <w:r w:rsidR="00EE6E68">
          <w:rPr>
            <w:noProof/>
            <w:webHidden/>
          </w:rPr>
          <w:tab/>
        </w:r>
        <w:r w:rsidR="00EE6E68">
          <w:rPr>
            <w:noProof/>
            <w:webHidden/>
          </w:rPr>
          <w:fldChar w:fldCharType="begin"/>
        </w:r>
        <w:r w:rsidR="00EE6E68">
          <w:rPr>
            <w:noProof/>
            <w:webHidden/>
          </w:rPr>
          <w:instrText xml:space="preserve"> PAGEREF _Toc98422687 \h </w:instrText>
        </w:r>
        <w:r w:rsidR="00EE6E68">
          <w:rPr>
            <w:noProof/>
            <w:webHidden/>
          </w:rPr>
        </w:r>
        <w:r w:rsidR="00EE6E68">
          <w:rPr>
            <w:noProof/>
            <w:webHidden/>
          </w:rPr>
          <w:fldChar w:fldCharType="separate"/>
        </w:r>
        <w:r w:rsidR="00EE6E68">
          <w:rPr>
            <w:noProof/>
            <w:webHidden/>
          </w:rPr>
          <w:t>22</w:t>
        </w:r>
        <w:r w:rsidR="00EE6E68">
          <w:rPr>
            <w:noProof/>
            <w:webHidden/>
          </w:rPr>
          <w:fldChar w:fldCharType="end"/>
        </w:r>
      </w:hyperlink>
    </w:p>
    <w:p w14:paraId="21D26AEA" w14:textId="27CC2668" w:rsidR="00EE6E68" w:rsidRDefault="00003089">
      <w:pPr>
        <w:pStyle w:val="Sisluet3"/>
        <w:tabs>
          <w:tab w:val="right" w:leader="underscore" w:pos="9458"/>
        </w:tabs>
        <w:rPr>
          <w:rFonts w:eastAsiaTheme="minorEastAsia" w:cstheme="minorBidi"/>
          <w:noProof/>
          <w:sz w:val="22"/>
          <w:szCs w:val="22"/>
        </w:rPr>
      </w:pPr>
      <w:hyperlink w:anchor="_Toc98422688" w:history="1">
        <w:r w:rsidR="00EE6E68" w:rsidRPr="00C92746">
          <w:rPr>
            <w:rStyle w:val="Hyperlinkki"/>
            <w:noProof/>
            <w:lang w:val="sv-FI"/>
          </w:rPr>
          <w:t>2.5.2 Planer för iståndsättande åtgärder</w:t>
        </w:r>
        <w:r w:rsidR="00EE6E68">
          <w:rPr>
            <w:noProof/>
            <w:webHidden/>
          </w:rPr>
          <w:tab/>
        </w:r>
        <w:r w:rsidR="00EE6E68">
          <w:rPr>
            <w:noProof/>
            <w:webHidden/>
          </w:rPr>
          <w:fldChar w:fldCharType="begin"/>
        </w:r>
        <w:r w:rsidR="00EE6E68">
          <w:rPr>
            <w:noProof/>
            <w:webHidden/>
          </w:rPr>
          <w:instrText xml:space="preserve"> PAGEREF _Toc98422688 \h </w:instrText>
        </w:r>
        <w:r w:rsidR="00EE6E68">
          <w:rPr>
            <w:noProof/>
            <w:webHidden/>
          </w:rPr>
        </w:r>
        <w:r w:rsidR="00EE6E68">
          <w:rPr>
            <w:noProof/>
            <w:webHidden/>
          </w:rPr>
          <w:fldChar w:fldCharType="separate"/>
        </w:r>
        <w:r w:rsidR="00EE6E68">
          <w:rPr>
            <w:noProof/>
            <w:webHidden/>
          </w:rPr>
          <w:t>22</w:t>
        </w:r>
        <w:r w:rsidR="00EE6E68">
          <w:rPr>
            <w:noProof/>
            <w:webHidden/>
          </w:rPr>
          <w:fldChar w:fldCharType="end"/>
        </w:r>
      </w:hyperlink>
    </w:p>
    <w:p w14:paraId="205C67E7" w14:textId="571864F8" w:rsidR="00EE6E68" w:rsidRDefault="00003089">
      <w:pPr>
        <w:pStyle w:val="Sisluet3"/>
        <w:tabs>
          <w:tab w:val="right" w:leader="underscore" w:pos="9458"/>
        </w:tabs>
        <w:rPr>
          <w:rFonts w:eastAsiaTheme="minorEastAsia" w:cstheme="minorBidi"/>
          <w:noProof/>
          <w:sz w:val="22"/>
          <w:szCs w:val="22"/>
        </w:rPr>
      </w:pPr>
      <w:hyperlink w:anchor="_Toc98422689" w:history="1">
        <w:r w:rsidR="00EE6E68" w:rsidRPr="00C92746">
          <w:rPr>
            <w:rStyle w:val="Hyperlinkki"/>
            <w:noProof/>
            <w:lang w:val="sv-FI"/>
          </w:rPr>
          <w:t>2.5.3. Plan för planteringar</w:t>
        </w:r>
        <w:r w:rsidR="00EE6E68">
          <w:rPr>
            <w:noProof/>
            <w:webHidden/>
          </w:rPr>
          <w:tab/>
        </w:r>
        <w:r w:rsidR="00EE6E68">
          <w:rPr>
            <w:noProof/>
            <w:webHidden/>
          </w:rPr>
          <w:fldChar w:fldCharType="begin"/>
        </w:r>
        <w:r w:rsidR="00EE6E68">
          <w:rPr>
            <w:noProof/>
            <w:webHidden/>
          </w:rPr>
          <w:instrText xml:space="preserve"> PAGEREF _Toc98422689 \h </w:instrText>
        </w:r>
        <w:r w:rsidR="00EE6E68">
          <w:rPr>
            <w:noProof/>
            <w:webHidden/>
          </w:rPr>
        </w:r>
        <w:r w:rsidR="00EE6E68">
          <w:rPr>
            <w:noProof/>
            <w:webHidden/>
          </w:rPr>
          <w:fldChar w:fldCharType="separate"/>
        </w:r>
        <w:r w:rsidR="00EE6E68">
          <w:rPr>
            <w:noProof/>
            <w:webHidden/>
          </w:rPr>
          <w:t>23</w:t>
        </w:r>
        <w:r w:rsidR="00EE6E68">
          <w:rPr>
            <w:noProof/>
            <w:webHidden/>
          </w:rPr>
          <w:fldChar w:fldCharType="end"/>
        </w:r>
      </w:hyperlink>
    </w:p>
    <w:p w14:paraId="140ADB0B" w14:textId="13A0E59C" w:rsidR="00EE6E68" w:rsidRDefault="00003089">
      <w:pPr>
        <w:pStyle w:val="Sisluet3"/>
        <w:tabs>
          <w:tab w:val="right" w:leader="underscore" w:pos="9458"/>
        </w:tabs>
        <w:rPr>
          <w:rFonts w:eastAsiaTheme="minorEastAsia" w:cstheme="minorBidi"/>
          <w:noProof/>
          <w:sz w:val="22"/>
          <w:szCs w:val="22"/>
        </w:rPr>
      </w:pPr>
      <w:hyperlink w:anchor="_Toc98422690" w:history="1">
        <w:r w:rsidR="00EE6E68" w:rsidRPr="00C92746">
          <w:rPr>
            <w:rStyle w:val="Hyperlinkki"/>
            <w:noProof/>
            <w:lang w:val="sv-FI"/>
          </w:rPr>
          <w:t>2.5.4. Förslag till åtgärder för utveckling av fisket</w:t>
        </w:r>
        <w:r w:rsidR="00EE6E68">
          <w:rPr>
            <w:noProof/>
            <w:webHidden/>
          </w:rPr>
          <w:tab/>
        </w:r>
        <w:r w:rsidR="00EE6E68">
          <w:rPr>
            <w:noProof/>
            <w:webHidden/>
          </w:rPr>
          <w:fldChar w:fldCharType="begin"/>
        </w:r>
        <w:r w:rsidR="00EE6E68">
          <w:rPr>
            <w:noProof/>
            <w:webHidden/>
          </w:rPr>
          <w:instrText xml:space="preserve"> PAGEREF _Toc98422690 \h </w:instrText>
        </w:r>
        <w:r w:rsidR="00EE6E68">
          <w:rPr>
            <w:noProof/>
            <w:webHidden/>
          </w:rPr>
        </w:r>
        <w:r w:rsidR="00EE6E68">
          <w:rPr>
            <w:noProof/>
            <w:webHidden/>
          </w:rPr>
          <w:fldChar w:fldCharType="separate"/>
        </w:r>
        <w:r w:rsidR="00EE6E68">
          <w:rPr>
            <w:noProof/>
            <w:webHidden/>
          </w:rPr>
          <w:t>24</w:t>
        </w:r>
        <w:r w:rsidR="00EE6E68">
          <w:rPr>
            <w:noProof/>
            <w:webHidden/>
          </w:rPr>
          <w:fldChar w:fldCharType="end"/>
        </w:r>
      </w:hyperlink>
    </w:p>
    <w:p w14:paraId="7F81EB77" w14:textId="51023E38" w:rsidR="00EE6E68" w:rsidRDefault="00003089">
      <w:pPr>
        <w:pStyle w:val="Sisluet1"/>
        <w:tabs>
          <w:tab w:val="right" w:leader="underscore" w:pos="9458"/>
        </w:tabs>
        <w:rPr>
          <w:rFonts w:eastAsiaTheme="minorEastAsia" w:cstheme="minorBidi"/>
          <w:b w:val="0"/>
          <w:bCs w:val="0"/>
          <w:i w:val="0"/>
          <w:iCs w:val="0"/>
          <w:noProof/>
          <w:sz w:val="22"/>
          <w:szCs w:val="22"/>
        </w:rPr>
      </w:pPr>
      <w:hyperlink w:anchor="_Toc98422691" w:history="1">
        <w:r w:rsidR="00EE6E68" w:rsidRPr="00C92746">
          <w:rPr>
            <w:rStyle w:val="Hyperlinkki"/>
            <w:noProof/>
            <w:lang w:val="sv-FI"/>
          </w:rPr>
          <w:t>3. Plan för delområde 2 (Lestijoki)</w:t>
        </w:r>
        <w:r w:rsidR="00EE6E68">
          <w:rPr>
            <w:noProof/>
            <w:webHidden/>
          </w:rPr>
          <w:tab/>
        </w:r>
        <w:r w:rsidR="00EE6E68">
          <w:rPr>
            <w:noProof/>
            <w:webHidden/>
          </w:rPr>
          <w:fldChar w:fldCharType="begin"/>
        </w:r>
        <w:r w:rsidR="00EE6E68">
          <w:rPr>
            <w:noProof/>
            <w:webHidden/>
          </w:rPr>
          <w:instrText xml:space="preserve"> PAGEREF _Toc98422691 \h </w:instrText>
        </w:r>
        <w:r w:rsidR="00EE6E68">
          <w:rPr>
            <w:noProof/>
            <w:webHidden/>
          </w:rPr>
        </w:r>
        <w:r w:rsidR="00EE6E68">
          <w:rPr>
            <w:noProof/>
            <w:webHidden/>
          </w:rPr>
          <w:fldChar w:fldCharType="separate"/>
        </w:r>
        <w:r w:rsidR="00EE6E68">
          <w:rPr>
            <w:noProof/>
            <w:webHidden/>
          </w:rPr>
          <w:t>26</w:t>
        </w:r>
        <w:r w:rsidR="00EE6E68">
          <w:rPr>
            <w:noProof/>
            <w:webHidden/>
          </w:rPr>
          <w:fldChar w:fldCharType="end"/>
        </w:r>
      </w:hyperlink>
    </w:p>
    <w:p w14:paraId="36333675" w14:textId="1CC7FD5B" w:rsidR="00EE6E68" w:rsidRDefault="00003089">
      <w:pPr>
        <w:pStyle w:val="Sisluet2"/>
        <w:rPr>
          <w:rFonts w:eastAsiaTheme="minorEastAsia" w:cstheme="minorBidi"/>
          <w:b w:val="0"/>
          <w:bCs w:val="0"/>
          <w:noProof/>
        </w:rPr>
      </w:pPr>
      <w:hyperlink w:anchor="_Toc98422692" w:history="1">
        <w:r w:rsidR="00EE6E68" w:rsidRPr="00C92746">
          <w:rPr>
            <w:rStyle w:val="Hyperlinkki"/>
            <w:noProof/>
            <w:lang w:val="sv-FI"/>
          </w:rPr>
          <w:t>3.1. Vattenområdets tillstånd</w:t>
        </w:r>
        <w:r w:rsidR="00EE6E68">
          <w:rPr>
            <w:noProof/>
            <w:webHidden/>
          </w:rPr>
          <w:tab/>
        </w:r>
        <w:r w:rsidR="00EE6E68">
          <w:rPr>
            <w:noProof/>
            <w:webHidden/>
          </w:rPr>
          <w:fldChar w:fldCharType="begin"/>
        </w:r>
        <w:r w:rsidR="00EE6E68">
          <w:rPr>
            <w:noProof/>
            <w:webHidden/>
          </w:rPr>
          <w:instrText xml:space="preserve"> PAGEREF _Toc98422692 \h </w:instrText>
        </w:r>
        <w:r w:rsidR="00EE6E68">
          <w:rPr>
            <w:noProof/>
            <w:webHidden/>
          </w:rPr>
        </w:r>
        <w:r w:rsidR="00EE6E68">
          <w:rPr>
            <w:noProof/>
            <w:webHidden/>
          </w:rPr>
          <w:fldChar w:fldCharType="separate"/>
        </w:r>
        <w:r w:rsidR="00EE6E68">
          <w:rPr>
            <w:noProof/>
            <w:webHidden/>
          </w:rPr>
          <w:t>26</w:t>
        </w:r>
        <w:r w:rsidR="00EE6E68">
          <w:rPr>
            <w:noProof/>
            <w:webHidden/>
          </w:rPr>
          <w:fldChar w:fldCharType="end"/>
        </w:r>
      </w:hyperlink>
    </w:p>
    <w:p w14:paraId="65BCF4A7" w14:textId="31EB25A5" w:rsidR="00EE6E68" w:rsidRDefault="00003089">
      <w:pPr>
        <w:pStyle w:val="Sisluet3"/>
        <w:tabs>
          <w:tab w:val="right" w:leader="underscore" w:pos="9458"/>
        </w:tabs>
        <w:rPr>
          <w:rFonts w:eastAsiaTheme="minorEastAsia" w:cstheme="minorBidi"/>
          <w:noProof/>
          <w:sz w:val="22"/>
          <w:szCs w:val="22"/>
        </w:rPr>
      </w:pPr>
      <w:hyperlink w:anchor="_Toc98422693" w:history="1">
        <w:r w:rsidR="00EE6E68" w:rsidRPr="00C92746">
          <w:rPr>
            <w:rStyle w:val="Hyperlinkki"/>
            <w:noProof/>
            <w:lang w:val="sv-FI"/>
          </w:rPr>
          <w:t>3.1.1. Grundläggande uppgifter om vattenområdet</w:t>
        </w:r>
        <w:r w:rsidR="00EE6E68">
          <w:rPr>
            <w:noProof/>
            <w:webHidden/>
          </w:rPr>
          <w:tab/>
        </w:r>
        <w:r w:rsidR="00EE6E68">
          <w:rPr>
            <w:noProof/>
            <w:webHidden/>
          </w:rPr>
          <w:fldChar w:fldCharType="begin"/>
        </w:r>
        <w:r w:rsidR="00EE6E68">
          <w:rPr>
            <w:noProof/>
            <w:webHidden/>
          </w:rPr>
          <w:instrText xml:space="preserve"> PAGEREF _Toc98422693 \h </w:instrText>
        </w:r>
        <w:r w:rsidR="00EE6E68">
          <w:rPr>
            <w:noProof/>
            <w:webHidden/>
          </w:rPr>
        </w:r>
        <w:r w:rsidR="00EE6E68">
          <w:rPr>
            <w:noProof/>
            <w:webHidden/>
          </w:rPr>
          <w:fldChar w:fldCharType="separate"/>
        </w:r>
        <w:r w:rsidR="00EE6E68">
          <w:rPr>
            <w:noProof/>
            <w:webHidden/>
          </w:rPr>
          <w:t>26</w:t>
        </w:r>
        <w:r w:rsidR="00EE6E68">
          <w:rPr>
            <w:noProof/>
            <w:webHidden/>
          </w:rPr>
          <w:fldChar w:fldCharType="end"/>
        </w:r>
      </w:hyperlink>
    </w:p>
    <w:p w14:paraId="1D0295D1" w14:textId="784F73F0" w:rsidR="00EE6E68" w:rsidRDefault="00003089">
      <w:pPr>
        <w:pStyle w:val="Sisluet3"/>
        <w:tabs>
          <w:tab w:val="right" w:leader="underscore" w:pos="9458"/>
        </w:tabs>
        <w:rPr>
          <w:rFonts w:eastAsiaTheme="minorEastAsia" w:cstheme="minorBidi"/>
          <w:noProof/>
          <w:sz w:val="22"/>
          <w:szCs w:val="22"/>
        </w:rPr>
      </w:pPr>
      <w:hyperlink w:anchor="_Toc98422694" w:history="1">
        <w:r w:rsidR="00EE6E68" w:rsidRPr="00C92746">
          <w:rPr>
            <w:rStyle w:val="Hyperlinkki"/>
            <w:noProof/>
            <w:lang w:val="sv-FI"/>
          </w:rPr>
          <w:t>3.1.2. Tillståndet hos strömvatten i Lestijokis avrinningsområde</w:t>
        </w:r>
        <w:r w:rsidR="00EE6E68">
          <w:rPr>
            <w:noProof/>
            <w:webHidden/>
          </w:rPr>
          <w:tab/>
        </w:r>
        <w:r w:rsidR="00EE6E68">
          <w:rPr>
            <w:noProof/>
            <w:webHidden/>
          </w:rPr>
          <w:fldChar w:fldCharType="begin"/>
        </w:r>
        <w:r w:rsidR="00EE6E68">
          <w:rPr>
            <w:noProof/>
            <w:webHidden/>
          </w:rPr>
          <w:instrText xml:space="preserve"> PAGEREF _Toc98422694 \h </w:instrText>
        </w:r>
        <w:r w:rsidR="00EE6E68">
          <w:rPr>
            <w:noProof/>
            <w:webHidden/>
          </w:rPr>
        </w:r>
        <w:r w:rsidR="00EE6E68">
          <w:rPr>
            <w:noProof/>
            <w:webHidden/>
          </w:rPr>
          <w:fldChar w:fldCharType="separate"/>
        </w:r>
        <w:r w:rsidR="00EE6E68">
          <w:rPr>
            <w:noProof/>
            <w:webHidden/>
          </w:rPr>
          <w:t>28</w:t>
        </w:r>
        <w:r w:rsidR="00EE6E68">
          <w:rPr>
            <w:noProof/>
            <w:webHidden/>
          </w:rPr>
          <w:fldChar w:fldCharType="end"/>
        </w:r>
      </w:hyperlink>
    </w:p>
    <w:p w14:paraId="073A4307" w14:textId="79E6F95A" w:rsidR="00EE6E68" w:rsidRDefault="00003089">
      <w:pPr>
        <w:pStyle w:val="Sisluet3"/>
        <w:tabs>
          <w:tab w:val="right" w:leader="underscore" w:pos="9458"/>
        </w:tabs>
        <w:rPr>
          <w:rFonts w:eastAsiaTheme="minorEastAsia" w:cstheme="minorBidi"/>
          <w:noProof/>
          <w:sz w:val="22"/>
          <w:szCs w:val="22"/>
        </w:rPr>
      </w:pPr>
      <w:hyperlink w:anchor="_Toc98422695" w:history="1">
        <w:r w:rsidR="00EE6E68" w:rsidRPr="00C92746">
          <w:rPr>
            <w:rStyle w:val="Hyperlinkki"/>
            <w:noProof/>
            <w:lang w:val="sv-FI"/>
          </w:rPr>
          <w:t>3.1.3. Sjöarnas status i Lestijokis avrinningsområde</w:t>
        </w:r>
        <w:r w:rsidR="00EE6E68">
          <w:rPr>
            <w:noProof/>
            <w:webHidden/>
          </w:rPr>
          <w:tab/>
        </w:r>
        <w:r w:rsidR="00EE6E68">
          <w:rPr>
            <w:noProof/>
            <w:webHidden/>
          </w:rPr>
          <w:fldChar w:fldCharType="begin"/>
        </w:r>
        <w:r w:rsidR="00EE6E68">
          <w:rPr>
            <w:noProof/>
            <w:webHidden/>
          </w:rPr>
          <w:instrText xml:space="preserve"> PAGEREF _Toc98422695 \h </w:instrText>
        </w:r>
        <w:r w:rsidR="00EE6E68">
          <w:rPr>
            <w:noProof/>
            <w:webHidden/>
          </w:rPr>
        </w:r>
        <w:r w:rsidR="00EE6E68">
          <w:rPr>
            <w:noProof/>
            <w:webHidden/>
          </w:rPr>
          <w:fldChar w:fldCharType="separate"/>
        </w:r>
        <w:r w:rsidR="00EE6E68">
          <w:rPr>
            <w:noProof/>
            <w:webHidden/>
          </w:rPr>
          <w:t>29</w:t>
        </w:r>
        <w:r w:rsidR="00EE6E68">
          <w:rPr>
            <w:noProof/>
            <w:webHidden/>
          </w:rPr>
          <w:fldChar w:fldCharType="end"/>
        </w:r>
      </w:hyperlink>
    </w:p>
    <w:p w14:paraId="612A1DB0" w14:textId="32090D91" w:rsidR="00EE6E68" w:rsidRDefault="00003089">
      <w:pPr>
        <w:pStyle w:val="Sisluet2"/>
        <w:rPr>
          <w:rFonts w:eastAsiaTheme="minorEastAsia" w:cstheme="minorBidi"/>
          <w:b w:val="0"/>
          <w:bCs w:val="0"/>
          <w:noProof/>
        </w:rPr>
      </w:pPr>
      <w:hyperlink w:anchor="_Toc98422696" w:history="1">
        <w:r w:rsidR="00EE6E68" w:rsidRPr="00C92746">
          <w:rPr>
            <w:rStyle w:val="Hyperlinkki"/>
            <w:noProof/>
            <w:lang w:val="sv-FI"/>
          </w:rPr>
          <w:t>3.2. Fiskbeståndets och fiskeriets nuvarande tillstånd</w:t>
        </w:r>
        <w:r w:rsidR="00EE6E68">
          <w:rPr>
            <w:noProof/>
            <w:webHidden/>
          </w:rPr>
          <w:tab/>
        </w:r>
        <w:r w:rsidR="00EE6E68">
          <w:rPr>
            <w:noProof/>
            <w:webHidden/>
          </w:rPr>
          <w:fldChar w:fldCharType="begin"/>
        </w:r>
        <w:r w:rsidR="00EE6E68">
          <w:rPr>
            <w:noProof/>
            <w:webHidden/>
          </w:rPr>
          <w:instrText xml:space="preserve"> PAGEREF _Toc98422696 \h </w:instrText>
        </w:r>
        <w:r w:rsidR="00EE6E68">
          <w:rPr>
            <w:noProof/>
            <w:webHidden/>
          </w:rPr>
        </w:r>
        <w:r w:rsidR="00EE6E68">
          <w:rPr>
            <w:noProof/>
            <w:webHidden/>
          </w:rPr>
          <w:fldChar w:fldCharType="separate"/>
        </w:r>
        <w:r w:rsidR="00EE6E68">
          <w:rPr>
            <w:noProof/>
            <w:webHidden/>
          </w:rPr>
          <w:t>29</w:t>
        </w:r>
        <w:r w:rsidR="00EE6E68">
          <w:rPr>
            <w:noProof/>
            <w:webHidden/>
          </w:rPr>
          <w:fldChar w:fldCharType="end"/>
        </w:r>
      </w:hyperlink>
    </w:p>
    <w:p w14:paraId="27C1C0FB" w14:textId="60706D6D" w:rsidR="00EE6E68" w:rsidRDefault="00003089">
      <w:pPr>
        <w:pStyle w:val="Sisluet3"/>
        <w:tabs>
          <w:tab w:val="right" w:leader="underscore" w:pos="9458"/>
        </w:tabs>
        <w:rPr>
          <w:rFonts w:eastAsiaTheme="minorEastAsia" w:cstheme="minorBidi"/>
          <w:noProof/>
          <w:sz w:val="22"/>
          <w:szCs w:val="22"/>
        </w:rPr>
      </w:pPr>
      <w:hyperlink w:anchor="_Toc98422697" w:history="1">
        <w:r w:rsidR="00EE6E68" w:rsidRPr="00C92746">
          <w:rPr>
            <w:rStyle w:val="Hyperlinkki"/>
            <w:rFonts w:cstheme="majorHAnsi"/>
            <w:noProof/>
            <w:lang w:val="sv-FI"/>
          </w:rPr>
          <w:t>3.2.1. Fiskbeståndens nuvarande tillstånd och fångster</w:t>
        </w:r>
        <w:r w:rsidR="00EE6E68">
          <w:rPr>
            <w:noProof/>
            <w:webHidden/>
          </w:rPr>
          <w:tab/>
        </w:r>
        <w:r w:rsidR="00EE6E68">
          <w:rPr>
            <w:noProof/>
            <w:webHidden/>
          </w:rPr>
          <w:fldChar w:fldCharType="begin"/>
        </w:r>
        <w:r w:rsidR="00EE6E68">
          <w:rPr>
            <w:noProof/>
            <w:webHidden/>
          </w:rPr>
          <w:instrText xml:space="preserve"> PAGEREF _Toc98422697 \h </w:instrText>
        </w:r>
        <w:r w:rsidR="00EE6E68">
          <w:rPr>
            <w:noProof/>
            <w:webHidden/>
          </w:rPr>
        </w:r>
        <w:r w:rsidR="00EE6E68">
          <w:rPr>
            <w:noProof/>
            <w:webHidden/>
          </w:rPr>
          <w:fldChar w:fldCharType="separate"/>
        </w:r>
        <w:r w:rsidR="00EE6E68">
          <w:rPr>
            <w:noProof/>
            <w:webHidden/>
          </w:rPr>
          <w:t>29</w:t>
        </w:r>
        <w:r w:rsidR="00EE6E68">
          <w:rPr>
            <w:noProof/>
            <w:webHidden/>
          </w:rPr>
          <w:fldChar w:fldCharType="end"/>
        </w:r>
      </w:hyperlink>
    </w:p>
    <w:p w14:paraId="4F152111" w14:textId="4D0A817F" w:rsidR="00EE6E68" w:rsidRDefault="00003089">
      <w:pPr>
        <w:pStyle w:val="Sisluet3"/>
        <w:tabs>
          <w:tab w:val="right" w:leader="underscore" w:pos="9458"/>
        </w:tabs>
        <w:rPr>
          <w:rFonts w:eastAsiaTheme="minorEastAsia" w:cstheme="minorBidi"/>
          <w:noProof/>
          <w:sz w:val="22"/>
          <w:szCs w:val="22"/>
        </w:rPr>
      </w:pPr>
      <w:hyperlink w:anchor="_Toc98422698" w:history="1">
        <w:r w:rsidR="00EE6E68" w:rsidRPr="00C92746">
          <w:rPr>
            <w:rStyle w:val="Hyperlinkki"/>
            <w:noProof/>
            <w:lang w:val="sv-FI"/>
          </w:rPr>
          <w:t>3.2.2. Fiskeriets nuvarande tillstånd</w:t>
        </w:r>
        <w:r w:rsidR="00EE6E68">
          <w:rPr>
            <w:noProof/>
            <w:webHidden/>
          </w:rPr>
          <w:tab/>
        </w:r>
        <w:r w:rsidR="00EE6E68">
          <w:rPr>
            <w:noProof/>
            <w:webHidden/>
          </w:rPr>
          <w:fldChar w:fldCharType="begin"/>
        </w:r>
        <w:r w:rsidR="00EE6E68">
          <w:rPr>
            <w:noProof/>
            <w:webHidden/>
          </w:rPr>
          <w:instrText xml:space="preserve"> PAGEREF _Toc98422698 \h </w:instrText>
        </w:r>
        <w:r w:rsidR="00EE6E68">
          <w:rPr>
            <w:noProof/>
            <w:webHidden/>
          </w:rPr>
        </w:r>
        <w:r w:rsidR="00EE6E68">
          <w:rPr>
            <w:noProof/>
            <w:webHidden/>
          </w:rPr>
          <w:fldChar w:fldCharType="separate"/>
        </w:r>
        <w:r w:rsidR="00EE6E68">
          <w:rPr>
            <w:noProof/>
            <w:webHidden/>
          </w:rPr>
          <w:t>31</w:t>
        </w:r>
        <w:r w:rsidR="00EE6E68">
          <w:rPr>
            <w:noProof/>
            <w:webHidden/>
          </w:rPr>
          <w:fldChar w:fldCharType="end"/>
        </w:r>
      </w:hyperlink>
    </w:p>
    <w:p w14:paraId="78A278BE" w14:textId="28950C9C" w:rsidR="00EE6E68" w:rsidRDefault="00003089">
      <w:pPr>
        <w:pStyle w:val="Sisluet3"/>
        <w:tabs>
          <w:tab w:val="right" w:leader="underscore" w:pos="9458"/>
        </w:tabs>
        <w:rPr>
          <w:rFonts w:eastAsiaTheme="minorEastAsia" w:cstheme="minorBidi"/>
          <w:noProof/>
          <w:sz w:val="22"/>
          <w:szCs w:val="22"/>
        </w:rPr>
      </w:pPr>
      <w:hyperlink w:anchor="_Toc98422699" w:history="1">
        <w:r w:rsidR="00EE6E68" w:rsidRPr="00C92746">
          <w:rPr>
            <w:rStyle w:val="Hyperlinkki"/>
            <w:noProof/>
            <w:lang w:val="sv-FI"/>
          </w:rPr>
          <w:t>3.2.3. Vård av fiskevattnen och utplantering</w:t>
        </w:r>
        <w:r w:rsidR="00EE6E68">
          <w:rPr>
            <w:noProof/>
            <w:webHidden/>
          </w:rPr>
          <w:tab/>
        </w:r>
        <w:r w:rsidR="00EE6E68">
          <w:rPr>
            <w:noProof/>
            <w:webHidden/>
          </w:rPr>
          <w:fldChar w:fldCharType="begin"/>
        </w:r>
        <w:r w:rsidR="00EE6E68">
          <w:rPr>
            <w:noProof/>
            <w:webHidden/>
          </w:rPr>
          <w:instrText xml:space="preserve"> PAGEREF _Toc98422699 \h </w:instrText>
        </w:r>
        <w:r w:rsidR="00EE6E68">
          <w:rPr>
            <w:noProof/>
            <w:webHidden/>
          </w:rPr>
        </w:r>
        <w:r w:rsidR="00EE6E68">
          <w:rPr>
            <w:noProof/>
            <w:webHidden/>
          </w:rPr>
          <w:fldChar w:fldCharType="separate"/>
        </w:r>
        <w:r w:rsidR="00EE6E68">
          <w:rPr>
            <w:noProof/>
            <w:webHidden/>
          </w:rPr>
          <w:t>33</w:t>
        </w:r>
        <w:r w:rsidR="00EE6E68">
          <w:rPr>
            <w:noProof/>
            <w:webHidden/>
          </w:rPr>
          <w:fldChar w:fldCharType="end"/>
        </w:r>
      </w:hyperlink>
    </w:p>
    <w:p w14:paraId="0BFEFCA0" w14:textId="0CE3F0DD" w:rsidR="00EE6E68" w:rsidRDefault="00003089">
      <w:pPr>
        <w:pStyle w:val="Sisluet2"/>
        <w:rPr>
          <w:rFonts w:eastAsiaTheme="minorEastAsia" w:cstheme="minorBidi"/>
          <w:b w:val="0"/>
          <w:bCs w:val="0"/>
          <w:noProof/>
        </w:rPr>
      </w:pPr>
      <w:hyperlink w:anchor="_Toc98422700" w:history="1">
        <w:r w:rsidR="00EE6E68" w:rsidRPr="00C92746">
          <w:rPr>
            <w:rStyle w:val="Hyperlinkki"/>
            <w:noProof/>
            <w:lang w:val="sv-FI"/>
          </w:rPr>
          <w:t>3.3. Målsättningar och delmål för fiskbestånden och fisket (inkl. kräftor) i Lestijoki delområde</w:t>
        </w:r>
        <w:r w:rsidR="00EE6E68">
          <w:rPr>
            <w:noProof/>
            <w:webHidden/>
          </w:rPr>
          <w:tab/>
        </w:r>
        <w:r w:rsidR="00EE6E68">
          <w:rPr>
            <w:noProof/>
            <w:webHidden/>
          </w:rPr>
          <w:fldChar w:fldCharType="begin"/>
        </w:r>
        <w:r w:rsidR="00EE6E68">
          <w:rPr>
            <w:noProof/>
            <w:webHidden/>
          </w:rPr>
          <w:instrText xml:space="preserve"> PAGEREF _Toc98422700 \h </w:instrText>
        </w:r>
        <w:r w:rsidR="00EE6E68">
          <w:rPr>
            <w:noProof/>
            <w:webHidden/>
          </w:rPr>
        </w:r>
        <w:r w:rsidR="00EE6E68">
          <w:rPr>
            <w:noProof/>
            <w:webHidden/>
          </w:rPr>
          <w:fldChar w:fldCharType="separate"/>
        </w:r>
        <w:r w:rsidR="00EE6E68">
          <w:rPr>
            <w:noProof/>
            <w:webHidden/>
          </w:rPr>
          <w:t>34</w:t>
        </w:r>
        <w:r w:rsidR="00EE6E68">
          <w:rPr>
            <w:noProof/>
            <w:webHidden/>
          </w:rPr>
          <w:fldChar w:fldCharType="end"/>
        </w:r>
      </w:hyperlink>
    </w:p>
    <w:p w14:paraId="502E334E" w14:textId="191A657F" w:rsidR="00EE6E68" w:rsidRDefault="00003089">
      <w:pPr>
        <w:pStyle w:val="Sisluet2"/>
        <w:rPr>
          <w:rFonts w:eastAsiaTheme="minorEastAsia" w:cstheme="minorBidi"/>
          <w:b w:val="0"/>
          <w:bCs w:val="0"/>
          <w:noProof/>
        </w:rPr>
      </w:pPr>
      <w:hyperlink w:anchor="_Toc98422701" w:history="1">
        <w:r w:rsidR="00EE6E68" w:rsidRPr="00C92746">
          <w:rPr>
            <w:rStyle w:val="Hyperlinkki"/>
            <w:noProof/>
            <w:lang w:val="sv-FI"/>
          </w:rPr>
          <w:t>3.4. Regional planering av användningen av vattenområden och utveckling av samarbetet i Lestijokis delområde</w:t>
        </w:r>
        <w:r w:rsidR="00EE6E68">
          <w:rPr>
            <w:noProof/>
            <w:webHidden/>
          </w:rPr>
          <w:tab/>
        </w:r>
        <w:r w:rsidR="00EE6E68">
          <w:rPr>
            <w:noProof/>
            <w:webHidden/>
          </w:rPr>
          <w:fldChar w:fldCharType="begin"/>
        </w:r>
        <w:r w:rsidR="00EE6E68">
          <w:rPr>
            <w:noProof/>
            <w:webHidden/>
          </w:rPr>
          <w:instrText xml:space="preserve"> PAGEREF _Toc98422701 \h </w:instrText>
        </w:r>
        <w:r w:rsidR="00EE6E68">
          <w:rPr>
            <w:noProof/>
            <w:webHidden/>
          </w:rPr>
        </w:r>
        <w:r w:rsidR="00EE6E68">
          <w:rPr>
            <w:noProof/>
            <w:webHidden/>
          </w:rPr>
          <w:fldChar w:fldCharType="separate"/>
        </w:r>
        <w:r w:rsidR="00EE6E68">
          <w:rPr>
            <w:noProof/>
            <w:webHidden/>
          </w:rPr>
          <w:t>36</w:t>
        </w:r>
        <w:r w:rsidR="00EE6E68">
          <w:rPr>
            <w:noProof/>
            <w:webHidden/>
          </w:rPr>
          <w:fldChar w:fldCharType="end"/>
        </w:r>
      </w:hyperlink>
    </w:p>
    <w:p w14:paraId="1773257C" w14:textId="64D91A27" w:rsidR="00EE6E68" w:rsidRDefault="00003089">
      <w:pPr>
        <w:pStyle w:val="Sisluet3"/>
        <w:tabs>
          <w:tab w:val="right" w:leader="underscore" w:pos="9458"/>
        </w:tabs>
        <w:rPr>
          <w:rFonts w:eastAsiaTheme="minorEastAsia" w:cstheme="minorBidi"/>
          <w:noProof/>
          <w:sz w:val="22"/>
          <w:szCs w:val="22"/>
        </w:rPr>
      </w:pPr>
      <w:hyperlink w:anchor="_Toc98422702" w:history="1">
        <w:r w:rsidR="00EE6E68" w:rsidRPr="00C92746">
          <w:rPr>
            <w:rStyle w:val="Hyperlinkki"/>
            <w:noProof/>
            <w:lang w:val="sv-FI"/>
          </w:rPr>
          <w:t>3.4.1. Områden som är av betydelse från fiskeriekonomisk synpunkt</w:t>
        </w:r>
        <w:r w:rsidR="00EE6E68">
          <w:rPr>
            <w:noProof/>
            <w:webHidden/>
          </w:rPr>
          <w:tab/>
        </w:r>
        <w:r w:rsidR="00EE6E68">
          <w:rPr>
            <w:noProof/>
            <w:webHidden/>
          </w:rPr>
          <w:fldChar w:fldCharType="begin"/>
        </w:r>
        <w:r w:rsidR="00EE6E68">
          <w:rPr>
            <w:noProof/>
            <w:webHidden/>
          </w:rPr>
          <w:instrText xml:space="preserve"> PAGEREF _Toc98422702 \h </w:instrText>
        </w:r>
        <w:r w:rsidR="00EE6E68">
          <w:rPr>
            <w:noProof/>
            <w:webHidden/>
          </w:rPr>
        </w:r>
        <w:r w:rsidR="00EE6E68">
          <w:rPr>
            <w:noProof/>
            <w:webHidden/>
          </w:rPr>
          <w:fldChar w:fldCharType="separate"/>
        </w:r>
        <w:r w:rsidR="00EE6E68">
          <w:rPr>
            <w:noProof/>
            <w:webHidden/>
          </w:rPr>
          <w:t>36</w:t>
        </w:r>
        <w:r w:rsidR="00EE6E68">
          <w:rPr>
            <w:noProof/>
            <w:webHidden/>
          </w:rPr>
          <w:fldChar w:fldCharType="end"/>
        </w:r>
      </w:hyperlink>
    </w:p>
    <w:p w14:paraId="3771B9F9" w14:textId="0269198A" w:rsidR="00EE6E68" w:rsidRDefault="00003089">
      <w:pPr>
        <w:pStyle w:val="Sisluet3"/>
        <w:tabs>
          <w:tab w:val="right" w:leader="underscore" w:pos="9458"/>
        </w:tabs>
        <w:rPr>
          <w:rFonts w:eastAsiaTheme="minorEastAsia" w:cstheme="minorBidi"/>
          <w:noProof/>
          <w:sz w:val="22"/>
          <w:szCs w:val="22"/>
        </w:rPr>
      </w:pPr>
      <w:hyperlink w:anchor="_Toc98422703" w:history="1">
        <w:r w:rsidR="00EE6E68" w:rsidRPr="00C92746">
          <w:rPr>
            <w:rStyle w:val="Hyperlinkki"/>
            <w:noProof/>
            <w:lang w:val="sv-FI"/>
          </w:rPr>
          <w:t>3.4.2. Områden som lämpar sig väl för kommersiellt fiske och fångstredskap som används</w:t>
        </w:r>
        <w:r w:rsidR="00EE6E68">
          <w:rPr>
            <w:noProof/>
            <w:webHidden/>
          </w:rPr>
          <w:tab/>
        </w:r>
        <w:r w:rsidR="00EE6E68">
          <w:rPr>
            <w:noProof/>
            <w:webHidden/>
          </w:rPr>
          <w:fldChar w:fldCharType="begin"/>
        </w:r>
        <w:r w:rsidR="00EE6E68">
          <w:rPr>
            <w:noProof/>
            <w:webHidden/>
          </w:rPr>
          <w:instrText xml:space="preserve"> PAGEREF _Toc98422703 \h </w:instrText>
        </w:r>
        <w:r w:rsidR="00EE6E68">
          <w:rPr>
            <w:noProof/>
            <w:webHidden/>
          </w:rPr>
        </w:r>
        <w:r w:rsidR="00EE6E68">
          <w:rPr>
            <w:noProof/>
            <w:webHidden/>
          </w:rPr>
          <w:fldChar w:fldCharType="separate"/>
        </w:r>
        <w:r w:rsidR="00EE6E68">
          <w:rPr>
            <w:noProof/>
            <w:webHidden/>
          </w:rPr>
          <w:t>36</w:t>
        </w:r>
        <w:r w:rsidR="00EE6E68">
          <w:rPr>
            <w:noProof/>
            <w:webHidden/>
          </w:rPr>
          <w:fldChar w:fldCharType="end"/>
        </w:r>
      </w:hyperlink>
    </w:p>
    <w:p w14:paraId="20F85A94" w14:textId="47DDF504" w:rsidR="00EE6E68" w:rsidRDefault="00003089">
      <w:pPr>
        <w:pStyle w:val="Sisluet3"/>
        <w:tabs>
          <w:tab w:val="right" w:leader="underscore" w:pos="9458"/>
        </w:tabs>
        <w:rPr>
          <w:rFonts w:eastAsiaTheme="minorEastAsia" w:cstheme="minorBidi"/>
          <w:noProof/>
          <w:sz w:val="22"/>
          <w:szCs w:val="22"/>
        </w:rPr>
      </w:pPr>
      <w:hyperlink w:anchor="_Toc98422704" w:history="1">
        <w:r w:rsidR="00EE6E68" w:rsidRPr="00C92746">
          <w:rPr>
            <w:rStyle w:val="Hyperlinkki"/>
            <w:noProof/>
            <w:lang w:val="sv-FI"/>
          </w:rPr>
          <w:t>3.4.3. Områden som lämpar sig väl för fisketurism</w:t>
        </w:r>
        <w:r w:rsidR="00EE6E68">
          <w:rPr>
            <w:noProof/>
            <w:webHidden/>
          </w:rPr>
          <w:tab/>
        </w:r>
        <w:r w:rsidR="00EE6E68">
          <w:rPr>
            <w:noProof/>
            <w:webHidden/>
          </w:rPr>
          <w:fldChar w:fldCharType="begin"/>
        </w:r>
        <w:r w:rsidR="00EE6E68">
          <w:rPr>
            <w:noProof/>
            <w:webHidden/>
          </w:rPr>
          <w:instrText xml:space="preserve"> PAGEREF _Toc98422704 \h </w:instrText>
        </w:r>
        <w:r w:rsidR="00EE6E68">
          <w:rPr>
            <w:noProof/>
            <w:webHidden/>
          </w:rPr>
        </w:r>
        <w:r w:rsidR="00EE6E68">
          <w:rPr>
            <w:noProof/>
            <w:webHidden/>
          </w:rPr>
          <w:fldChar w:fldCharType="separate"/>
        </w:r>
        <w:r w:rsidR="00EE6E68">
          <w:rPr>
            <w:noProof/>
            <w:webHidden/>
          </w:rPr>
          <w:t>37</w:t>
        </w:r>
        <w:r w:rsidR="00EE6E68">
          <w:rPr>
            <w:noProof/>
            <w:webHidden/>
          </w:rPr>
          <w:fldChar w:fldCharType="end"/>
        </w:r>
      </w:hyperlink>
    </w:p>
    <w:p w14:paraId="72B7A06D" w14:textId="470A70EB" w:rsidR="00EE6E68" w:rsidRDefault="00003089">
      <w:pPr>
        <w:pStyle w:val="Sisluet3"/>
        <w:tabs>
          <w:tab w:val="right" w:leader="underscore" w:pos="9458"/>
        </w:tabs>
        <w:rPr>
          <w:rFonts w:eastAsiaTheme="minorEastAsia" w:cstheme="minorBidi"/>
          <w:noProof/>
          <w:sz w:val="22"/>
          <w:szCs w:val="22"/>
        </w:rPr>
      </w:pPr>
      <w:hyperlink w:anchor="_Toc98422705" w:history="1">
        <w:r w:rsidR="00EE6E68" w:rsidRPr="00C92746">
          <w:rPr>
            <w:rStyle w:val="Hyperlinkki"/>
            <w:noProof/>
            <w:lang w:val="sv-FI"/>
          </w:rPr>
          <w:t>3.4.4. Områden för gemensamt tillstånd för fritidsfiske och utveckling av systemet</w:t>
        </w:r>
        <w:r w:rsidR="00EE6E68">
          <w:rPr>
            <w:noProof/>
            <w:webHidden/>
          </w:rPr>
          <w:tab/>
        </w:r>
        <w:r w:rsidR="00EE6E68">
          <w:rPr>
            <w:noProof/>
            <w:webHidden/>
          </w:rPr>
          <w:fldChar w:fldCharType="begin"/>
        </w:r>
        <w:r w:rsidR="00EE6E68">
          <w:rPr>
            <w:noProof/>
            <w:webHidden/>
          </w:rPr>
          <w:instrText xml:space="preserve"> PAGEREF _Toc98422705 \h </w:instrText>
        </w:r>
        <w:r w:rsidR="00EE6E68">
          <w:rPr>
            <w:noProof/>
            <w:webHidden/>
          </w:rPr>
        </w:r>
        <w:r w:rsidR="00EE6E68">
          <w:rPr>
            <w:noProof/>
            <w:webHidden/>
          </w:rPr>
          <w:fldChar w:fldCharType="separate"/>
        </w:r>
        <w:r w:rsidR="00EE6E68">
          <w:rPr>
            <w:noProof/>
            <w:webHidden/>
          </w:rPr>
          <w:t>37</w:t>
        </w:r>
        <w:r w:rsidR="00EE6E68">
          <w:rPr>
            <w:noProof/>
            <w:webHidden/>
          </w:rPr>
          <w:fldChar w:fldCharType="end"/>
        </w:r>
      </w:hyperlink>
    </w:p>
    <w:p w14:paraId="09926C70" w14:textId="54724C32" w:rsidR="00EE6E68" w:rsidRDefault="00003089">
      <w:pPr>
        <w:pStyle w:val="Sisluet2"/>
        <w:rPr>
          <w:rFonts w:eastAsiaTheme="minorEastAsia" w:cstheme="minorBidi"/>
          <w:b w:val="0"/>
          <w:bCs w:val="0"/>
          <w:noProof/>
        </w:rPr>
      </w:pPr>
      <w:hyperlink w:anchor="_Toc98422706" w:history="1">
        <w:r w:rsidR="00EE6E68" w:rsidRPr="00C92746">
          <w:rPr>
            <w:rStyle w:val="Hyperlinkki"/>
            <w:noProof/>
            <w:lang w:val="sv-FI"/>
          </w:rPr>
          <w:t>3.5. Åtgärder för vård av fiskbestånden och utveckling av fisket</w:t>
        </w:r>
        <w:r w:rsidR="00EE6E68">
          <w:rPr>
            <w:noProof/>
            <w:webHidden/>
          </w:rPr>
          <w:tab/>
        </w:r>
        <w:r w:rsidR="00EE6E68">
          <w:rPr>
            <w:noProof/>
            <w:webHidden/>
          </w:rPr>
          <w:fldChar w:fldCharType="begin"/>
        </w:r>
        <w:r w:rsidR="00EE6E68">
          <w:rPr>
            <w:noProof/>
            <w:webHidden/>
          </w:rPr>
          <w:instrText xml:space="preserve"> PAGEREF _Toc98422706 \h </w:instrText>
        </w:r>
        <w:r w:rsidR="00EE6E68">
          <w:rPr>
            <w:noProof/>
            <w:webHidden/>
          </w:rPr>
        </w:r>
        <w:r w:rsidR="00EE6E68">
          <w:rPr>
            <w:noProof/>
            <w:webHidden/>
          </w:rPr>
          <w:fldChar w:fldCharType="separate"/>
        </w:r>
        <w:r w:rsidR="00EE6E68">
          <w:rPr>
            <w:noProof/>
            <w:webHidden/>
          </w:rPr>
          <w:t>37</w:t>
        </w:r>
        <w:r w:rsidR="00EE6E68">
          <w:rPr>
            <w:noProof/>
            <w:webHidden/>
          </w:rPr>
          <w:fldChar w:fldCharType="end"/>
        </w:r>
      </w:hyperlink>
    </w:p>
    <w:p w14:paraId="5156BB76" w14:textId="2874B5AC" w:rsidR="00EE6E68" w:rsidRDefault="00003089">
      <w:pPr>
        <w:pStyle w:val="Sisluet3"/>
        <w:tabs>
          <w:tab w:val="right" w:leader="underscore" w:pos="9458"/>
        </w:tabs>
        <w:rPr>
          <w:rFonts w:eastAsiaTheme="minorEastAsia" w:cstheme="minorBidi"/>
          <w:noProof/>
          <w:sz w:val="22"/>
          <w:szCs w:val="22"/>
        </w:rPr>
      </w:pPr>
      <w:hyperlink w:anchor="_Toc98422707" w:history="1">
        <w:r w:rsidR="00EE6E68" w:rsidRPr="00C92746">
          <w:rPr>
            <w:rStyle w:val="Hyperlinkki"/>
            <w:noProof/>
            <w:lang w:val="sv-FI"/>
          </w:rPr>
          <w:t>3.5.1. Förslag till åtgärder för reglering av fisket</w:t>
        </w:r>
        <w:r w:rsidR="00EE6E68">
          <w:rPr>
            <w:noProof/>
            <w:webHidden/>
          </w:rPr>
          <w:tab/>
        </w:r>
        <w:r w:rsidR="00EE6E68">
          <w:rPr>
            <w:noProof/>
            <w:webHidden/>
          </w:rPr>
          <w:fldChar w:fldCharType="begin"/>
        </w:r>
        <w:r w:rsidR="00EE6E68">
          <w:rPr>
            <w:noProof/>
            <w:webHidden/>
          </w:rPr>
          <w:instrText xml:space="preserve"> PAGEREF _Toc98422707 \h </w:instrText>
        </w:r>
        <w:r w:rsidR="00EE6E68">
          <w:rPr>
            <w:noProof/>
            <w:webHidden/>
          </w:rPr>
        </w:r>
        <w:r w:rsidR="00EE6E68">
          <w:rPr>
            <w:noProof/>
            <w:webHidden/>
          </w:rPr>
          <w:fldChar w:fldCharType="separate"/>
        </w:r>
        <w:r w:rsidR="00EE6E68">
          <w:rPr>
            <w:noProof/>
            <w:webHidden/>
          </w:rPr>
          <w:t>37</w:t>
        </w:r>
        <w:r w:rsidR="00EE6E68">
          <w:rPr>
            <w:noProof/>
            <w:webHidden/>
          </w:rPr>
          <w:fldChar w:fldCharType="end"/>
        </w:r>
      </w:hyperlink>
    </w:p>
    <w:p w14:paraId="07626F3E" w14:textId="0AD312CA" w:rsidR="00EE6E68" w:rsidRDefault="00003089">
      <w:pPr>
        <w:pStyle w:val="Sisluet3"/>
        <w:tabs>
          <w:tab w:val="right" w:leader="underscore" w:pos="9458"/>
        </w:tabs>
        <w:rPr>
          <w:rFonts w:eastAsiaTheme="minorEastAsia" w:cstheme="minorBidi"/>
          <w:noProof/>
          <w:sz w:val="22"/>
          <w:szCs w:val="22"/>
        </w:rPr>
      </w:pPr>
      <w:hyperlink w:anchor="_Toc98422708" w:history="1">
        <w:r w:rsidR="00EE6E68" w:rsidRPr="00C92746">
          <w:rPr>
            <w:rStyle w:val="Hyperlinkki"/>
            <w:noProof/>
            <w:lang w:val="sv-FI"/>
          </w:rPr>
          <w:t>3.5.2. Planer för iståndsättande åtgärder</w:t>
        </w:r>
        <w:r w:rsidR="00EE6E68">
          <w:rPr>
            <w:noProof/>
            <w:webHidden/>
          </w:rPr>
          <w:tab/>
        </w:r>
        <w:r w:rsidR="00EE6E68">
          <w:rPr>
            <w:noProof/>
            <w:webHidden/>
          </w:rPr>
          <w:fldChar w:fldCharType="begin"/>
        </w:r>
        <w:r w:rsidR="00EE6E68">
          <w:rPr>
            <w:noProof/>
            <w:webHidden/>
          </w:rPr>
          <w:instrText xml:space="preserve"> PAGEREF _Toc98422708 \h </w:instrText>
        </w:r>
        <w:r w:rsidR="00EE6E68">
          <w:rPr>
            <w:noProof/>
            <w:webHidden/>
          </w:rPr>
        </w:r>
        <w:r w:rsidR="00EE6E68">
          <w:rPr>
            <w:noProof/>
            <w:webHidden/>
          </w:rPr>
          <w:fldChar w:fldCharType="separate"/>
        </w:r>
        <w:r w:rsidR="00EE6E68">
          <w:rPr>
            <w:noProof/>
            <w:webHidden/>
          </w:rPr>
          <w:t>38</w:t>
        </w:r>
        <w:r w:rsidR="00EE6E68">
          <w:rPr>
            <w:noProof/>
            <w:webHidden/>
          </w:rPr>
          <w:fldChar w:fldCharType="end"/>
        </w:r>
      </w:hyperlink>
    </w:p>
    <w:p w14:paraId="66525B0A" w14:textId="5C97C5B6" w:rsidR="00EE6E68" w:rsidRDefault="00003089">
      <w:pPr>
        <w:pStyle w:val="Sisluet3"/>
        <w:tabs>
          <w:tab w:val="right" w:leader="underscore" w:pos="9458"/>
        </w:tabs>
        <w:rPr>
          <w:rFonts w:eastAsiaTheme="minorEastAsia" w:cstheme="minorBidi"/>
          <w:noProof/>
          <w:sz w:val="22"/>
          <w:szCs w:val="22"/>
        </w:rPr>
      </w:pPr>
      <w:hyperlink w:anchor="_Toc98422709" w:history="1">
        <w:r w:rsidR="00EE6E68" w:rsidRPr="00C92746">
          <w:rPr>
            <w:rStyle w:val="Hyperlinkki"/>
            <w:noProof/>
            <w:lang w:val="sv-FI"/>
          </w:rPr>
          <w:t>3.5.3. Plan för utplanteringar</w:t>
        </w:r>
        <w:r w:rsidR="00EE6E68">
          <w:rPr>
            <w:noProof/>
            <w:webHidden/>
          </w:rPr>
          <w:tab/>
        </w:r>
        <w:r w:rsidR="00EE6E68">
          <w:rPr>
            <w:noProof/>
            <w:webHidden/>
          </w:rPr>
          <w:fldChar w:fldCharType="begin"/>
        </w:r>
        <w:r w:rsidR="00EE6E68">
          <w:rPr>
            <w:noProof/>
            <w:webHidden/>
          </w:rPr>
          <w:instrText xml:space="preserve"> PAGEREF _Toc98422709 \h </w:instrText>
        </w:r>
        <w:r w:rsidR="00EE6E68">
          <w:rPr>
            <w:noProof/>
            <w:webHidden/>
          </w:rPr>
        </w:r>
        <w:r w:rsidR="00EE6E68">
          <w:rPr>
            <w:noProof/>
            <w:webHidden/>
          </w:rPr>
          <w:fldChar w:fldCharType="separate"/>
        </w:r>
        <w:r w:rsidR="00EE6E68">
          <w:rPr>
            <w:noProof/>
            <w:webHidden/>
          </w:rPr>
          <w:t>40</w:t>
        </w:r>
        <w:r w:rsidR="00EE6E68">
          <w:rPr>
            <w:noProof/>
            <w:webHidden/>
          </w:rPr>
          <w:fldChar w:fldCharType="end"/>
        </w:r>
      </w:hyperlink>
    </w:p>
    <w:p w14:paraId="007B6D59" w14:textId="14538A94" w:rsidR="00EE6E68" w:rsidRDefault="00003089">
      <w:pPr>
        <w:pStyle w:val="Sisluet3"/>
        <w:tabs>
          <w:tab w:val="right" w:leader="underscore" w:pos="9458"/>
        </w:tabs>
        <w:rPr>
          <w:rFonts w:eastAsiaTheme="minorEastAsia" w:cstheme="minorBidi"/>
          <w:noProof/>
          <w:sz w:val="22"/>
          <w:szCs w:val="22"/>
        </w:rPr>
      </w:pPr>
      <w:hyperlink w:anchor="_Toc98422710" w:history="1">
        <w:r w:rsidR="00EE6E68" w:rsidRPr="00C92746">
          <w:rPr>
            <w:rStyle w:val="Hyperlinkki"/>
            <w:noProof/>
            <w:lang w:val="sv-FI"/>
          </w:rPr>
          <w:t>3.5.4. Förslag till åtgärder för utveckling av fisket</w:t>
        </w:r>
        <w:r w:rsidR="00EE6E68">
          <w:rPr>
            <w:noProof/>
            <w:webHidden/>
          </w:rPr>
          <w:tab/>
        </w:r>
        <w:r w:rsidR="00EE6E68">
          <w:rPr>
            <w:noProof/>
            <w:webHidden/>
          </w:rPr>
          <w:fldChar w:fldCharType="begin"/>
        </w:r>
        <w:r w:rsidR="00EE6E68">
          <w:rPr>
            <w:noProof/>
            <w:webHidden/>
          </w:rPr>
          <w:instrText xml:space="preserve"> PAGEREF _Toc98422710 \h </w:instrText>
        </w:r>
        <w:r w:rsidR="00EE6E68">
          <w:rPr>
            <w:noProof/>
            <w:webHidden/>
          </w:rPr>
        </w:r>
        <w:r w:rsidR="00EE6E68">
          <w:rPr>
            <w:noProof/>
            <w:webHidden/>
          </w:rPr>
          <w:fldChar w:fldCharType="separate"/>
        </w:r>
        <w:r w:rsidR="00EE6E68">
          <w:rPr>
            <w:noProof/>
            <w:webHidden/>
          </w:rPr>
          <w:t>41</w:t>
        </w:r>
        <w:r w:rsidR="00EE6E68">
          <w:rPr>
            <w:noProof/>
            <w:webHidden/>
          </w:rPr>
          <w:fldChar w:fldCharType="end"/>
        </w:r>
      </w:hyperlink>
    </w:p>
    <w:p w14:paraId="1A1E933A" w14:textId="06D05FCB" w:rsidR="00EE6E68" w:rsidRDefault="00003089">
      <w:pPr>
        <w:pStyle w:val="Sisluet1"/>
        <w:tabs>
          <w:tab w:val="right" w:leader="underscore" w:pos="9458"/>
        </w:tabs>
        <w:rPr>
          <w:rFonts w:eastAsiaTheme="minorEastAsia" w:cstheme="minorBidi"/>
          <w:b w:val="0"/>
          <w:bCs w:val="0"/>
          <w:i w:val="0"/>
          <w:iCs w:val="0"/>
          <w:noProof/>
          <w:sz w:val="22"/>
          <w:szCs w:val="22"/>
        </w:rPr>
      </w:pPr>
      <w:hyperlink w:anchor="_Toc98422711" w:history="1">
        <w:r w:rsidR="00EE6E68" w:rsidRPr="00C92746">
          <w:rPr>
            <w:rStyle w:val="Hyperlinkki"/>
            <w:rFonts w:ascii="Cambria" w:eastAsia="Times New Roman" w:hAnsi="Cambria" w:cs="Times New Roman"/>
            <w:noProof/>
            <w:kern w:val="32"/>
            <w:lang w:val="sv-FI"/>
          </w:rPr>
          <w:t>4. Plan för delområde 3 (Mellersta Österbottens kust)</w:t>
        </w:r>
        <w:r w:rsidR="00EE6E68">
          <w:rPr>
            <w:noProof/>
            <w:webHidden/>
          </w:rPr>
          <w:tab/>
        </w:r>
        <w:r w:rsidR="00EE6E68">
          <w:rPr>
            <w:noProof/>
            <w:webHidden/>
          </w:rPr>
          <w:fldChar w:fldCharType="begin"/>
        </w:r>
        <w:r w:rsidR="00EE6E68">
          <w:rPr>
            <w:noProof/>
            <w:webHidden/>
          </w:rPr>
          <w:instrText xml:space="preserve"> PAGEREF _Toc98422711 \h </w:instrText>
        </w:r>
        <w:r w:rsidR="00EE6E68">
          <w:rPr>
            <w:noProof/>
            <w:webHidden/>
          </w:rPr>
        </w:r>
        <w:r w:rsidR="00EE6E68">
          <w:rPr>
            <w:noProof/>
            <w:webHidden/>
          </w:rPr>
          <w:fldChar w:fldCharType="separate"/>
        </w:r>
        <w:r w:rsidR="00EE6E68">
          <w:rPr>
            <w:noProof/>
            <w:webHidden/>
          </w:rPr>
          <w:t>42</w:t>
        </w:r>
        <w:r w:rsidR="00EE6E68">
          <w:rPr>
            <w:noProof/>
            <w:webHidden/>
          </w:rPr>
          <w:fldChar w:fldCharType="end"/>
        </w:r>
      </w:hyperlink>
    </w:p>
    <w:p w14:paraId="2202CBC6" w14:textId="61064331" w:rsidR="00EE6E68" w:rsidRDefault="00003089">
      <w:pPr>
        <w:pStyle w:val="Sisluet2"/>
        <w:rPr>
          <w:rFonts w:eastAsiaTheme="minorEastAsia" w:cstheme="minorBidi"/>
          <w:b w:val="0"/>
          <w:bCs w:val="0"/>
          <w:noProof/>
        </w:rPr>
      </w:pPr>
      <w:hyperlink w:anchor="_Toc98422712" w:history="1">
        <w:r w:rsidR="00EE6E68" w:rsidRPr="00C92746">
          <w:rPr>
            <w:rStyle w:val="Hyperlinkki"/>
            <w:rFonts w:ascii="Cambria" w:eastAsia="Times New Roman" w:hAnsi="Cambria" w:cs="Times New Roman"/>
            <w:i/>
            <w:iCs/>
            <w:noProof/>
            <w:lang w:val="sv-FI"/>
          </w:rPr>
          <w:t>4.1. Vattenområdets tillstånd</w:t>
        </w:r>
        <w:r w:rsidR="00EE6E68">
          <w:rPr>
            <w:noProof/>
            <w:webHidden/>
          </w:rPr>
          <w:tab/>
        </w:r>
        <w:r w:rsidR="00EE6E68">
          <w:rPr>
            <w:noProof/>
            <w:webHidden/>
          </w:rPr>
          <w:fldChar w:fldCharType="begin"/>
        </w:r>
        <w:r w:rsidR="00EE6E68">
          <w:rPr>
            <w:noProof/>
            <w:webHidden/>
          </w:rPr>
          <w:instrText xml:space="preserve"> PAGEREF _Toc98422712 \h </w:instrText>
        </w:r>
        <w:r w:rsidR="00EE6E68">
          <w:rPr>
            <w:noProof/>
            <w:webHidden/>
          </w:rPr>
        </w:r>
        <w:r w:rsidR="00EE6E68">
          <w:rPr>
            <w:noProof/>
            <w:webHidden/>
          </w:rPr>
          <w:fldChar w:fldCharType="separate"/>
        </w:r>
        <w:r w:rsidR="00EE6E68">
          <w:rPr>
            <w:noProof/>
            <w:webHidden/>
          </w:rPr>
          <w:t>42</w:t>
        </w:r>
        <w:r w:rsidR="00EE6E68">
          <w:rPr>
            <w:noProof/>
            <w:webHidden/>
          </w:rPr>
          <w:fldChar w:fldCharType="end"/>
        </w:r>
      </w:hyperlink>
    </w:p>
    <w:p w14:paraId="605036A5" w14:textId="7CC63B49" w:rsidR="00EE6E68" w:rsidRDefault="00003089">
      <w:pPr>
        <w:pStyle w:val="Sisluet3"/>
        <w:tabs>
          <w:tab w:val="right" w:leader="underscore" w:pos="9458"/>
        </w:tabs>
        <w:rPr>
          <w:rFonts w:eastAsiaTheme="minorEastAsia" w:cstheme="minorBidi"/>
          <w:noProof/>
          <w:sz w:val="22"/>
          <w:szCs w:val="22"/>
        </w:rPr>
      </w:pPr>
      <w:hyperlink w:anchor="_Toc98422713" w:history="1">
        <w:r w:rsidR="00EE6E68" w:rsidRPr="00C92746">
          <w:rPr>
            <w:rStyle w:val="Hyperlinkki"/>
            <w:noProof/>
            <w:lang w:val="sv-FI"/>
          </w:rPr>
          <w:t>4.1.1. Grundläggande uppgifter om vattenområdet</w:t>
        </w:r>
        <w:r w:rsidR="00EE6E68">
          <w:rPr>
            <w:noProof/>
            <w:webHidden/>
          </w:rPr>
          <w:tab/>
        </w:r>
        <w:r w:rsidR="00EE6E68">
          <w:rPr>
            <w:noProof/>
            <w:webHidden/>
          </w:rPr>
          <w:fldChar w:fldCharType="begin"/>
        </w:r>
        <w:r w:rsidR="00EE6E68">
          <w:rPr>
            <w:noProof/>
            <w:webHidden/>
          </w:rPr>
          <w:instrText xml:space="preserve"> PAGEREF _Toc98422713 \h </w:instrText>
        </w:r>
        <w:r w:rsidR="00EE6E68">
          <w:rPr>
            <w:noProof/>
            <w:webHidden/>
          </w:rPr>
        </w:r>
        <w:r w:rsidR="00EE6E68">
          <w:rPr>
            <w:noProof/>
            <w:webHidden/>
          </w:rPr>
          <w:fldChar w:fldCharType="separate"/>
        </w:r>
        <w:r w:rsidR="00EE6E68">
          <w:rPr>
            <w:noProof/>
            <w:webHidden/>
          </w:rPr>
          <w:t>42</w:t>
        </w:r>
        <w:r w:rsidR="00EE6E68">
          <w:rPr>
            <w:noProof/>
            <w:webHidden/>
          </w:rPr>
          <w:fldChar w:fldCharType="end"/>
        </w:r>
      </w:hyperlink>
    </w:p>
    <w:p w14:paraId="004D339F" w14:textId="56D6ABDB" w:rsidR="00EE6E68" w:rsidRDefault="00003089">
      <w:pPr>
        <w:pStyle w:val="Sisluet2"/>
        <w:rPr>
          <w:rFonts w:eastAsiaTheme="minorEastAsia" w:cstheme="minorBidi"/>
          <w:b w:val="0"/>
          <w:bCs w:val="0"/>
          <w:noProof/>
        </w:rPr>
      </w:pPr>
      <w:hyperlink w:anchor="_Toc98422714" w:history="1">
        <w:r w:rsidR="00EE6E68" w:rsidRPr="00C92746">
          <w:rPr>
            <w:rStyle w:val="Hyperlinkki"/>
            <w:noProof/>
            <w:lang w:val="sv-FI"/>
          </w:rPr>
          <w:t>4.2. Fiskbeståndens och fiskeriets nuläge</w:t>
        </w:r>
        <w:r w:rsidR="00EE6E68">
          <w:rPr>
            <w:noProof/>
            <w:webHidden/>
          </w:rPr>
          <w:tab/>
        </w:r>
        <w:r w:rsidR="00EE6E68">
          <w:rPr>
            <w:noProof/>
            <w:webHidden/>
          </w:rPr>
          <w:fldChar w:fldCharType="begin"/>
        </w:r>
        <w:r w:rsidR="00EE6E68">
          <w:rPr>
            <w:noProof/>
            <w:webHidden/>
          </w:rPr>
          <w:instrText xml:space="preserve"> PAGEREF _Toc98422714 \h </w:instrText>
        </w:r>
        <w:r w:rsidR="00EE6E68">
          <w:rPr>
            <w:noProof/>
            <w:webHidden/>
          </w:rPr>
        </w:r>
        <w:r w:rsidR="00EE6E68">
          <w:rPr>
            <w:noProof/>
            <w:webHidden/>
          </w:rPr>
          <w:fldChar w:fldCharType="separate"/>
        </w:r>
        <w:r w:rsidR="00EE6E68">
          <w:rPr>
            <w:noProof/>
            <w:webHidden/>
          </w:rPr>
          <w:t>44</w:t>
        </w:r>
        <w:r w:rsidR="00EE6E68">
          <w:rPr>
            <w:noProof/>
            <w:webHidden/>
          </w:rPr>
          <w:fldChar w:fldCharType="end"/>
        </w:r>
      </w:hyperlink>
    </w:p>
    <w:p w14:paraId="2CC20420" w14:textId="1BA5E44F" w:rsidR="00EE6E68" w:rsidRDefault="00003089">
      <w:pPr>
        <w:pStyle w:val="Sisluet3"/>
        <w:tabs>
          <w:tab w:val="right" w:leader="underscore" w:pos="9458"/>
        </w:tabs>
        <w:rPr>
          <w:rFonts w:eastAsiaTheme="minorEastAsia" w:cstheme="minorBidi"/>
          <w:noProof/>
          <w:sz w:val="22"/>
          <w:szCs w:val="22"/>
        </w:rPr>
      </w:pPr>
      <w:hyperlink w:anchor="_Toc98422715" w:history="1">
        <w:r w:rsidR="00EE6E68" w:rsidRPr="00C92746">
          <w:rPr>
            <w:rStyle w:val="Hyperlinkki"/>
            <w:noProof/>
            <w:lang w:val="sv-FI"/>
          </w:rPr>
          <w:t>4.2.1 Fiskbeståndets nuvarande tillstånd</w:t>
        </w:r>
        <w:r w:rsidR="00EE6E68">
          <w:rPr>
            <w:noProof/>
            <w:webHidden/>
          </w:rPr>
          <w:tab/>
        </w:r>
        <w:r w:rsidR="00EE6E68">
          <w:rPr>
            <w:noProof/>
            <w:webHidden/>
          </w:rPr>
          <w:fldChar w:fldCharType="begin"/>
        </w:r>
        <w:r w:rsidR="00EE6E68">
          <w:rPr>
            <w:noProof/>
            <w:webHidden/>
          </w:rPr>
          <w:instrText xml:space="preserve"> PAGEREF _Toc98422715 \h </w:instrText>
        </w:r>
        <w:r w:rsidR="00EE6E68">
          <w:rPr>
            <w:noProof/>
            <w:webHidden/>
          </w:rPr>
        </w:r>
        <w:r w:rsidR="00EE6E68">
          <w:rPr>
            <w:noProof/>
            <w:webHidden/>
          </w:rPr>
          <w:fldChar w:fldCharType="separate"/>
        </w:r>
        <w:r w:rsidR="00EE6E68">
          <w:rPr>
            <w:noProof/>
            <w:webHidden/>
          </w:rPr>
          <w:t>44</w:t>
        </w:r>
        <w:r w:rsidR="00EE6E68">
          <w:rPr>
            <w:noProof/>
            <w:webHidden/>
          </w:rPr>
          <w:fldChar w:fldCharType="end"/>
        </w:r>
      </w:hyperlink>
    </w:p>
    <w:p w14:paraId="2A24FD4B" w14:textId="11CAD747" w:rsidR="00EE6E68" w:rsidRDefault="00003089">
      <w:pPr>
        <w:pStyle w:val="Sisluet3"/>
        <w:tabs>
          <w:tab w:val="right" w:leader="underscore" w:pos="9458"/>
        </w:tabs>
        <w:rPr>
          <w:rFonts w:eastAsiaTheme="minorEastAsia" w:cstheme="minorBidi"/>
          <w:noProof/>
          <w:sz w:val="22"/>
          <w:szCs w:val="22"/>
        </w:rPr>
      </w:pPr>
      <w:hyperlink w:anchor="_Toc98422716" w:history="1">
        <w:r w:rsidR="00EE6E68" w:rsidRPr="00C92746">
          <w:rPr>
            <w:rStyle w:val="Hyperlinkki"/>
            <w:noProof/>
            <w:lang w:val="sv-FI"/>
          </w:rPr>
          <w:t>4.2.2. Fiskeriets nuvarande tillstånd</w:t>
        </w:r>
        <w:r w:rsidR="00EE6E68">
          <w:rPr>
            <w:noProof/>
            <w:webHidden/>
          </w:rPr>
          <w:tab/>
        </w:r>
        <w:r w:rsidR="00EE6E68">
          <w:rPr>
            <w:noProof/>
            <w:webHidden/>
          </w:rPr>
          <w:fldChar w:fldCharType="begin"/>
        </w:r>
        <w:r w:rsidR="00EE6E68">
          <w:rPr>
            <w:noProof/>
            <w:webHidden/>
          </w:rPr>
          <w:instrText xml:space="preserve"> PAGEREF _Toc98422716 \h </w:instrText>
        </w:r>
        <w:r w:rsidR="00EE6E68">
          <w:rPr>
            <w:noProof/>
            <w:webHidden/>
          </w:rPr>
        </w:r>
        <w:r w:rsidR="00EE6E68">
          <w:rPr>
            <w:noProof/>
            <w:webHidden/>
          </w:rPr>
          <w:fldChar w:fldCharType="separate"/>
        </w:r>
        <w:r w:rsidR="00EE6E68">
          <w:rPr>
            <w:noProof/>
            <w:webHidden/>
          </w:rPr>
          <w:t>45</w:t>
        </w:r>
        <w:r w:rsidR="00EE6E68">
          <w:rPr>
            <w:noProof/>
            <w:webHidden/>
          </w:rPr>
          <w:fldChar w:fldCharType="end"/>
        </w:r>
      </w:hyperlink>
    </w:p>
    <w:p w14:paraId="6815FAEA" w14:textId="7BD336E4" w:rsidR="00EE6E68" w:rsidRDefault="00003089">
      <w:pPr>
        <w:pStyle w:val="Sisluet3"/>
        <w:tabs>
          <w:tab w:val="right" w:leader="underscore" w:pos="9458"/>
        </w:tabs>
        <w:rPr>
          <w:rFonts w:eastAsiaTheme="minorEastAsia" w:cstheme="minorBidi"/>
          <w:noProof/>
          <w:sz w:val="22"/>
          <w:szCs w:val="22"/>
        </w:rPr>
      </w:pPr>
      <w:hyperlink w:anchor="_Toc98422717" w:history="1">
        <w:r w:rsidR="00EE6E68" w:rsidRPr="00C92746">
          <w:rPr>
            <w:rStyle w:val="Hyperlinkki"/>
            <w:rFonts w:ascii="Cambria" w:eastAsia="Times New Roman" w:hAnsi="Cambria" w:cs="Times New Roman"/>
            <w:b/>
            <w:bCs/>
            <w:noProof/>
            <w:lang w:val="sv-FI"/>
          </w:rPr>
          <w:t>4.2.3. Vård av fiskevattnen och utplantering</w:t>
        </w:r>
        <w:r w:rsidR="00EE6E68">
          <w:rPr>
            <w:noProof/>
            <w:webHidden/>
          </w:rPr>
          <w:tab/>
        </w:r>
        <w:r w:rsidR="00EE6E68">
          <w:rPr>
            <w:noProof/>
            <w:webHidden/>
          </w:rPr>
          <w:fldChar w:fldCharType="begin"/>
        </w:r>
        <w:r w:rsidR="00EE6E68">
          <w:rPr>
            <w:noProof/>
            <w:webHidden/>
          </w:rPr>
          <w:instrText xml:space="preserve"> PAGEREF _Toc98422717 \h </w:instrText>
        </w:r>
        <w:r w:rsidR="00EE6E68">
          <w:rPr>
            <w:noProof/>
            <w:webHidden/>
          </w:rPr>
        </w:r>
        <w:r w:rsidR="00EE6E68">
          <w:rPr>
            <w:noProof/>
            <w:webHidden/>
          </w:rPr>
          <w:fldChar w:fldCharType="separate"/>
        </w:r>
        <w:r w:rsidR="00EE6E68">
          <w:rPr>
            <w:noProof/>
            <w:webHidden/>
          </w:rPr>
          <w:t>47</w:t>
        </w:r>
        <w:r w:rsidR="00EE6E68">
          <w:rPr>
            <w:noProof/>
            <w:webHidden/>
          </w:rPr>
          <w:fldChar w:fldCharType="end"/>
        </w:r>
      </w:hyperlink>
    </w:p>
    <w:p w14:paraId="2E47C697" w14:textId="1FE6853E" w:rsidR="00EE6E68" w:rsidRDefault="00003089">
      <w:pPr>
        <w:pStyle w:val="Sisluet2"/>
        <w:rPr>
          <w:rFonts w:eastAsiaTheme="minorEastAsia" w:cstheme="minorBidi"/>
          <w:b w:val="0"/>
          <w:bCs w:val="0"/>
          <w:noProof/>
        </w:rPr>
      </w:pPr>
      <w:hyperlink w:anchor="_Toc98422718" w:history="1">
        <w:r w:rsidR="00EE6E68" w:rsidRPr="00C92746">
          <w:rPr>
            <w:rStyle w:val="Hyperlinkki"/>
            <w:noProof/>
            <w:lang w:val="sv-FI"/>
          </w:rPr>
          <w:t>4.3. Målsättningar och delmål för fiskbestånden och fisket (inkl. kräftor) för kustområdet i Mellersta Österbotten</w:t>
        </w:r>
        <w:r w:rsidR="00EE6E68">
          <w:rPr>
            <w:noProof/>
            <w:webHidden/>
          </w:rPr>
          <w:tab/>
        </w:r>
        <w:r w:rsidR="00EE6E68">
          <w:rPr>
            <w:noProof/>
            <w:webHidden/>
          </w:rPr>
          <w:fldChar w:fldCharType="begin"/>
        </w:r>
        <w:r w:rsidR="00EE6E68">
          <w:rPr>
            <w:noProof/>
            <w:webHidden/>
          </w:rPr>
          <w:instrText xml:space="preserve"> PAGEREF _Toc98422718 \h </w:instrText>
        </w:r>
        <w:r w:rsidR="00EE6E68">
          <w:rPr>
            <w:noProof/>
            <w:webHidden/>
          </w:rPr>
        </w:r>
        <w:r w:rsidR="00EE6E68">
          <w:rPr>
            <w:noProof/>
            <w:webHidden/>
          </w:rPr>
          <w:fldChar w:fldCharType="separate"/>
        </w:r>
        <w:r w:rsidR="00EE6E68">
          <w:rPr>
            <w:noProof/>
            <w:webHidden/>
          </w:rPr>
          <w:t>49</w:t>
        </w:r>
        <w:r w:rsidR="00EE6E68">
          <w:rPr>
            <w:noProof/>
            <w:webHidden/>
          </w:rPr>
          <w:fldChar w:fldCharType="end"/>
        </w:r>
      </w:hyperlink>
    </w:p>
    <w:p w14:paraId="129A51B2" w14:textId="72912CA7" w:rsidR="00EE6E68" w:rsidRDefault="00003089">
      <w:pPr>
        <w:pStyle w:val="Sisluet2"/>
        <w:rPr>
          <w:rFonts w:eastAsiaTheme="minorEastAsia" w:cstheme="minorBidi"/>
          <w:b w:val="0"/>
          <w:bCs w:val="0"/>
          <w:noProof/>
        </w:rPr>
      </w:pPr>
      <w:hyperlink w:anchor="_Toc98422719" w:history="1">
        <w:r w:rsidR="00EE6E68" w:rsidRPr="00C92746">
          <w:rPr>
            <w:rStyle w:val="Hyperlinkki"/>
            <w:noProof/>
            <w:lang w:val="sv-FI"/>
          </w:rPr>
          <w:t>4.4. Regional planering av användningen av vattenområden och utveckling av samarbetet i kustområdet i Mellersta Österbotten</w:t>
        </w:r>
        <w:r w:rsidR="00EE6E68">
          <w:rPr>
            <w:noProof/>
            <w:webHidden/>
          </w:rPr>
          <w:tab/>
        </w:r>
        <w:r w:rsidR="00EE6E68">
          <w:rPr>
            <w:noProof/>
            <w:webHidden/>
          </w:rPr>
          <w:fldChar w:fldCharType="begin"/>
        </w:r>
        <w:r w:rsidR="00EE6E68">
          <w:rPr>
            <w:noProof/>
            <w:webHidden/>
          </w:rPr>
          <w:instrText xml:space="preserve"> PAGEREF _Toc98422719 \h </w:instrText>
        </w:r>
        <w:r w:rsidR="00EE6E68">
          <w:rPr>
            <w:noProof/>
            <w:webHidden/>
          </w:rPr>
        </w:r>
        <w:r w:rsidR="00EE6E68">
          <w:rPr>
            <w:noProof/>
            <w:webHidden/>
          </w:rPr>
          <w:fldChar w:fldCharType="separate"/>
        </w:r>
        <w:r w:rsidR="00EE6E68">
          <w:rPr>
            <w:noProof/>
            <w:webHidden/>
          </w:rPr>
          <w:t>50</w:t>
        </w:r>
        <w:r w:rsidR="00EE6E68">
          <w:rPr>
            <w:noProof/>
            <w:webHidden/>
          </w:rPr>
          <w:fldChar w:fldCharType="end"/>
        </w:r>
      </w:hyperlink>
    </w:p>
    <w:p w14:paraId="453CCE0A" w14:textId="40720548" w:rsidR="00EE6E68" w:rsidRDefault="00003089">
      <w:pPr>
        <w:pStyle w:val="Sisluet3"/>
        <w:tabs>
          <w:tab w:val="right" w:leader="underscore" w:pos="9458"/>
        </w:tabs>
        <w:rPr>
          <w:rFonts w:eastAsiaTheme="minorEastAsia" w:cstheme="minorBidi"/>
          <w:noProof/>
          <w:sz w:val="22"/>
          <w:szCs w:val="22"/>
        </w:rPr>
      </w:pPr>
      <w:hyperlink w:anchor="_Toc98422720" w:history="1">
        <w:r w:rsidR="00EE6E68" w:rsidRPr="00C92746">
          <w:rPr>
            <w:rStyle w:val="Hyperlinkki"/>
            <w:noProof/>
            <w:lang w:val="sv-FI"/>
          </w:rPr>
          <w:t>4.4.1. Områden som är av betydelse från fiskeriekonomisk synpunkt</w:t>
        </w:r>
        <w:r w:rsidR="00EE6E68">
          <w:rPr>
            <w:noProof/>
            <w:webHidden/>
          </w:rPr>
          <w:tab/>
        </w:r>
        <w:r w:rsidR="00EE6E68">
          <w:rPr>
            <w:noProof/>
            <w:webHidden/>
          </w:rPr>
          <w:fldChar w:fldCharType="begin"/>
        </w:r>
        <w:r w:rsidR="00EE6E68">
          <w:rPr>
            <w:noProof/>
            <w:webHidden/>
          </w:rPr>
          <w:instrText xml:space="preserve"> PAGEREF _Toc98422720 \h </w:instrText>
        </w:r>
        <w:r w:rsidR="00EE6E68">
          <w:rPr>
            <w:noProof/>
            <w:webHidden/>
          </w:rPr>
        </w:r>
        <w:r w:rsidR="00EE6E68">
          <w:rPr>
            <w:noProof/>
            <w:webHidden/>
          </w:rPr>
          <w:fldChar w:fldCharType="separate"/>
        </w:r>
        <w:r w:rsidR="00EE6E68">
          <w:rPr>
            <w:noProof/>
            <w:webHidden/>
          </w:rPr>
          <w:t>50</w:t>
        </w:r>
        <w:r w:rsidR="00EE6E68">
          <w:rPr>
            <w:noProof/>
            <w:webHidden/>
          </w:rPr>
          <w:fldChar w:fldCharType="end"/>
        </w:r>
      </w:hyperlink>
    </w:p>
    <w:p w14:paraId="48B92E33" w14:textId="5F5B307A" w:rsidR="00EE6E68" w:rsidRDefault="00003089">
      <w:pPr>
        <w:pStyle w:val="Sisluet3"/>
        <w:tabs>
          <w:tab w:val="right" w:leader="underscore" w:pos="9458"/>
        </w:tabs>
        <w:rPr>
          <w:rFonts w:eastAsiaTheme="minorEastAsia" w:cstheme="minorBidi"/>
          <w:noProof/>
          <w:sz w:val="22"/>
          <w:szCs w:val="22"/>
        </w:rPr>
      </w:pPr>
      <w:hyperlink w:anchor="_Toc98422721" w:history="1">
        <w:r w:rsidR="00EE6E68" w:rsidRPr="00C92746">
          <w:rPr>
            <w:rStyle w:val="Hyperlinkki"/>
            <w:noProof/>
            <w:lang w:val="sv-FI"/>
          </w:rPr>
          <w:t>4.4.2. Områden som lämpar sig väl för kommersiellt fiske och fångstredskap som används i dem</w:t>
        </w:r>
        <w:r w:rsidR="00EE6E68">
          <w:rPr>
            <w:noProof/>
            <w:webHidden/>
          </w:rPr>
          <w:tab/>
        </w:r>
        <w:r w:rsidR="00EE6E68">
          <w:rPr>
            <w:noProof/>
            <w:webHidden/>
          </w:rPr>
          <w:fldChar w:fldCharType="begin"/>
        </w:r>
        <w:r w:rsidR="00EE6E68">
          <w:rPr>
            <w:noProof/>
            <w:webHidden/>
          </w:rPr>
          <w:instrText xml:space="preserve"> PAGEREF _Toc98422721 \h </w:instrText>
        </w:r>
        <w:r w:rsidR="00EE6E68">
          <w:rPr>
            <w:noProof/>
            <w:webHidden/>
          </w:rPr>
        </w:r>
        <w:r w:rsidR="00EE6E68">
          <w:rPr>
            <w:noProof/>
            <w:webHidden/>
          </w:rPr>
          <w:fldChar w:fldCharType="separate"/>
        </w:r>
        <w:r w:rsidR="00EE6E68">
          <w:rPr>
            <w:noProof/>
            <w:webHidden/>
          </w:rPr>
          <w:t>51</w:t>
        </w:r>
        <w:r w:rsidR="00EE6E68">
          <w:rPr>
            <w:noProof/>
            <w:webHidden/>
          </w:rPr>
          <w:fldChar w:fldCharType="end"/>
        </w:r>
      </w:hyperlink>
    </w:p>
    <w:p w14:paraId="032E28D5" w14:textId="1E118ADD" w:rsidR="00EE6E68" w:rsidRDefault="00003089">
      <w:pPr>
        <w:pStyle w:val="Sisluet3"/>
        <w:tabs>
          <w:tab w:val="right" w:leader="underscore" w:pos="9458"/>
        </w:tabs>
        <w:rPr>
          <w:rFonts w:eastAsiaTheme="minorEastAsia" w:cstheme="minorBidi"/>
          <w:noProof/>
          <w:sz w:val="22"/>
          <w:szCs w:val="22"/>
        </w:rPr>
      </w:pPr>
      <w:hyperlink w:anchor="_Toc98422722" w:history="1">
        <w:r w:rsidR="00EE6E68" w:rsidRPr="00C92746">
          <w:rPr>
            <w:rStyle w:val="Hyperlinkki"/>
            <w:noProof/>
            <w:lang w:val="sv-FI"/>
          </w:rPr>
          <w:t>4.4.3. Områden som lämpar sig väl för fisketurism</w:t>
        </w:r>
        <w:r w:rsidR="00EE6E68">
          <w:rPr>
            <w:noProof/>
            <w:webHidden/>
          </w:rPr>
          <w:tab/>
        </w:r>
        <w:r w:rsidR="00EE6E68">
          <w:rPr>
            <w:noProof/>
            <w:webHidden/>
          </w:rPr>
          <w:fldChar w:fldCharType="begin"/>
        </w:r>
        <w:r w:rsidR="00EE6E68">
          <w:rPr>
            <w:noProof/>
            <w:webHidden/>
          </w:rPr>
          <w:instrText xml:space="preserve"> PAGEREF _Toc98422722 \h </w:instrText>
        </w:r>
        <w:r w:rsidR="00EE6E68">
          <w:rPr>
            <w:noProof/>
            <w:webHidden/>
          </w:rPr>
        </w:r>
        <w:r w:rsidR="00EE6E68">
          <w:rPr>
            <w:noProof/>
            <w:webHidden/>
          </w:rPr>
          <w:fldChar w:fldCharType="separate"/>
        </w:r>
        <w:r w:rsidR="00EE6E68">
          <w:rPr>
            <w:noProof/>
            <w:webHidden/>
          </w:rPr>
          <w:t>51</w:t>
        </w:r>
        <w:r w:rsidR="00EE6E68">
          <w:rPr>
            <w:noProof/>
            <w:webHidden/>
          </w:rPr>
          <w:fldChar w:fldCharType="end"/>
        </w:r>
      </w:hyperlink>
    </w:p>
    <w:p w14:paraId="1CE11FBD" w14:textId="384ADED2" w:rsidR="00EE6E68" w:rsidRDefault="00003089">
      <w:pPr>
        <w:pStyle w:val="Sisluet3"/>
        <w:tabs>
          <w:tab w:val="right" w:leader="underscore" w:pos="9458"/>
        </w:tabs>
        <w:rPr>
          <w:rFonts w:eastAsiaTheme="minorEastAsia" w:cstheme="minorBidi"/>
          <w:noProof/>
          <w:sz w:val="22"/>
          <w:szCs w:val="22"/>
        </w:rPr>
      </w:pPr>
      <w:hyperlink w:anchor="_Toc98422723" w:history="1">
        <w:r w:rsidR="00EE6E68" w:rsidRPr="00C92746">
          <w:rPr>
            <w:rStyle w:val="Hyperlinkki"/>
            <w:noProof/>
            <w:lang w:val="sv-FI"/>
          </w:rPr>
          <w:t>4.4.4. Områden för gemensamt tillstånd för fritidsfiske och utveckling av systemet</w:t>
        </w:r>
        <w:r w:rsidR="00EE6E68">
          <w:rPr>
            <w:noProof/>
            <w:webHidden/>
          </w:rPr>
          <w:tab/>
        </w:r>
        <w:r w:rsidR="00EE6E68">
          <w:rPr>
            <w:noProof/>
            <w:webHidden/>
          </w:rPr>
          <w:fldChar w:fldCharType="begin"/>
        </w:r>
        <w:r w:rsidR="00EE6E68">
          <w:rPr>
            <w:noProof/>
            <w:webHidden/>
          </w:rPr>
          <w:instrText xml:space="preserve"> PAGEREF _Toc98422723 \h </w:instrText>
        </w:r>
        <w:r w:rsidR="00EE6E68">
          <w:rPr>
            <w:noProof/>
            <w:webHidden/>
          </w:rPr>
        </w:r>
        <w:r w:rsidR="00EE6E68">
          <w:rPr>
            <w:noProof/>
            <w:webHidden/>
          </w:rPr>
          <w:fldChar w:fldCharType="separate"/>
        </w:r>
        <w:r w:rsidR="00EE6E68">
          <w:rPr>
            <w:noProof/>
            <w:webHidden/>
          </w:rPr>
          <w:t>51</w:t>
        </w:r>
        <w:r w:rsidR="00EE6E68">
          <w:rPr>
            <w:noProof/>
            <w:webHidden/>
          </w:rPr>
          <w:fldChar w:fldCharType="end"/>
        </w:r>
      </w:hyperlink>
    </w:p>
    <w:p w14:paraId="038B5D86" w14:textId="28565C93" w:rsidR="00EE6E68" w:rsidRDefault="00003089">
      <w:pPr>
        <w:pStyle w:val="Sisluet2"/>
        <w:rPr>
          <w:rFonts w:eastAsiaTheme="minorEastAsia" w:cstheme="minorBidi"/>
          <w:b w:val="0"/>
          <w:bCs w:val="0"/>
          <w:noProof/>
        </w:rPr>
      </w:pPr>
      <w:hyperlink w:anchor="_Toc98422724" w:history="1">
        <w:r w:rsidR="00EE6E68" w:rsidRPr="00C92746">
          <w:rPr>
            <w:rStyle w:val="Hyperlinkki"/>
            <w:noProof/>
            <w:lang w:val="sv-FI"/>
          </w:rPr>
          <w:t>4.5. Åtgärder för vård av fiskbestånden och utveckling av fisket</w:t>
        </w:r>
        <w:r w:rsidR="00EE6E68">
          <w:rPr>
            <w:noProof/>
            <w:webHidden/>
          </w:rPr>
          <w:tab/>
        </w:r>
        <w:r w:rsidR="00EE6E68">
          <w:rPr>
            <w:noProof/>
            <w:webHidden/>
          </w:rPr>
          <w:fldChar w:fldCharType="begin"/>
        </w:r>
        <w:r w:rsidR="00EE6E68">
          <w:rPr>
            <w:noProof/>
            <w:webHidden/>
          </w:rPr>
          <w:instrText xml:space="preserve"> PAGEREF _Toc98422724 \h </w:instrText>
        </w:r>
        <w:r w:rsidR="00EE6E68">
          <w:rPr>
            <w:noProof/>
            <w:webHidden/>
          </w:rPr>
        </w:r>
        <w:r w:rsidR="00EE6E68">
          <w:rPr>
            <w:noProof/>
            <w:webHidden/>
          </w:rPr>
          <w:fldChar w:fldCharType="separate"/>
        </w:r>
        <w:r w:rsidR="00EE6E68">
          <w:rPr>
            <w:noProof/>
            <w:webHidden/>
          </w:rPr>
          <w:t>52</w:t>
        </w:r>
        <w:r w:rsidR="00EE6E68">
          <w:rPr>
            <w:noProof/>
            <w:webHidden/>
          </w:rPr>
          <w:fldChar w:fldCharType="end"/>
        </w:r>
      </w:hyperlink>
    </w:p>
    <w:p w14:paraId="148F8937" w14:textId="63740E58" w:rsidR="00EE6E68" w:rsidRDefault="00003089">
      <w:pPr>
        <w:pStyle w:val="Sisluet3"/>
        <w:tabs>
          <w:tab w:val="right" w:leader="underscore" w:pos="9458"/>
        </w:tabs>
        <w:rPr>
          <w:rFonts w:eastAsiaTheme="minorEastAsia" w:cstheme="minorBidi"/>
          <w:noProof/>
          <w:sz w:val="22"/>
          <w:szCs w:val="22"/>
        </w:rPr>
      </w:pPr>
      <w:hyperlink w:anchor="_Toc98422725" w:history="1">
        <w:r w:rsidR="00EE6E68" w:rsidRPr="00C92746">
          <w:rPr>
            <w:rStyle w:val="Hyperlinkki"/>
            <w:noProof/>
            <w:lang w:val="sv-FI"/>
          </w:rPr>
          <w:t>4.5.1. Förslag till åtgärder för reglering av fisket</w:t>
        </w:r>
        <w:r w:rsidR="00EE6E68">
          <w:rPr>
            <w:noProof/>
            <w:webHidden/>
          </w:rPr>
          <w:tab/>
        </w:r>
        <w:r w:rsidR="00EE6E68">
          <w:rPr>
            <w:noProof/>
            <w:webHidden/>
          </w:rPr>
          <w:fldChar w:fldCharType="begin"/>
        </w:r>
        <w:r w:rsidR="00EE6E68">
          <w:rPr>
            <w:noProof/>
            <w:webHidden/>
          </w:rPr>
          <w:instrText xml:space="preserve"> PAGEREF _Toc98422725 \h </w:instrText>
        </w:r>
        <w:r w:rsidR="00EE6E68">
          <w:rPr>
            <w:noProof/>
            <w:webHidden/>
          </w:rPr>
        </w:r>
        <w:r w:rsidR="00EE6E68">
          <w:rPr>
            <w:noProof/>
            <w:webHidden/>
          </w:rPr>
          <w:fldChar w:fldCharType="separate"/>
        </w:r>
        <w:r w:rsidR="00EE6E68">
          <w:rPr>
            <w:noProof/>
            <w:webHidden/>
          </w:rPr>
          <w:t>52</w:t>
        </w:r>
        <w:r w:rsidR="00EE6E68">
          <w:rPr>
            <w:noProof/>
            <w:webHidden/>
          </w:rPr>
          <w:fldChar w:fldCharType="end"/>
        </w:r>
      </w:hyperlink>
    </w:p>
    <w:p w14:paraId="618FCAE9" w14:textId="2B04E558" w:rsidR="00EE6E68" w:rsidRDefault="00003089">
      <w:pPr>
        <w:pStyle w:val="Sisluet3"/>
        <w:tabs>
          <w:tab w:val="right" w:leader="underscore" w:pos="9458"/>
        </w:tabs>
        <w:rPr>
          <w:rFonts w:eastAsiaTheme="minorEastAsia" w:cstheme="minorBidi"/>
          <w:noProof/>
          <w:sz w:val="22"/>
          <w:szCs w:val="22"/>
        </w:rPr>
      </w:pPr>
      <w:hyperlink w:anchor="_Toc98422726" w:history="1">
        <w:r w:rsidR="00EE6E68" w:rsidRPr="00C92746">
          <w:rPr>
            <w:rStyle w:val="Hyperlinkki"/>
            <w:noProof/>
            <w:lang w:val="sv-FI"/>
          </w:rPr>
          <w:t>4.5.2. Planer för iståndsättande åtgärder</w:t>
        </w:r>
        <w:r w:rsidR="00EE6E68">
          <w:rPr>
            <w:noProof/>
            <w:webHidden/>
          </w:rPr>
          <w:tab/>
        </w:r>
        <w:r w:rsidR="00EE6E68">
          <w:rPr>
            <w:noProof/>
            <w:webHidden/>
          </w:rPr>
          <w:fldChar w:fldCharType="begin"/>
        </w:r>
        <w:r w:rsidR="00EE6E68">
          <w:rPr>
            <w:noProof/>
            <w:webHidden/>
          </w:rPr>
          <w:instrText xml:space="preserve"> PAGEREF _Toc98422726 \h </w:instrText>
        </w:r>
        <w:r w:rsidR="00EE6E68">
          <w:rPr>
            <w:noProof/>
            <w:webHidden/>
          </w:rPr>
        </w:r>
        <w:r w:rsidR="00EE6E68">
          <w:rPr>
            <w:noProof/>
            <w:webHidden/>
          </w:rPr>
          <w:fldChar w:fldCharType="separate"/>
        </w:r>
        <w:r w:rsidR="00EE6E68">
          <w:rPr>
            <w:noProof/>
            <w:webHidden/>
          </w:rPr>
          <w:t>54</w:t>
        </w:r>
        <w:r w:rsidR="00EE6E68">
          <w:rPr>
            <w:noProof/>
            <w:webHidden/>
          </w:rPr>
          <w:fldChar w:fldCharType="end"/>
        </w:r>
      </w:hyperlink>
    </w:p>
    <w:p w14:paraId="646834DE" w14:textId="62D3406B" w:rsidR="00EE6E68" w:rsidRDefault="00003089">
      <w:pPr>
        <w:pStyle w:val="Sisluet3"/>
        <w:tabs>
          <w:tab w:val="right" w:leader="underscore" w:pos="9458"/>
        </w:tabs>
        <w:rPr>
          <w:rFonts w:eastAsiaTheme="minorEastAsia" w:cstheme="minorBidi"/>
          <w:noProof/>
          <w:sz w:val="22"/>
          <w:szCs w:val="22"/>
        </w:rPr>
      </w:pPr>
      <w:hyperlink w:anchor="_Toc98422727" w:history="1">
        <w:r w:rsidR="00EE6E68" w:rsidRPr="00C92746">
          <w:rPr>
            <w:rStyle w:val="Hyperlinkki"/>
            <w:noProof/>
            <w:lang w:val="sv-FI"/>
          </w:rPr>
          <w:t>4.5.3. Plan för utplanteringar</w:t>
        </w:r>
        <w:r w:rsidR="00EE6E68">
          <w:rPr>
            <w:noProof/>
            <w:webHidden/>
          </w:rPr>
          <w:tab/>
        </w:r>
        <w:r w:rsidR="00EE6E68">
          <w:rPr>
            <w:noProof/>
            <w:webHidden/>
          </w:rPr>
          <w:fldChar w:fldCharType="begin"/>
        </w:r>
        <w:r w:rsidR="00EE6E68">
          <w:rPr>
            <w:noProof/>
            <w:webHidden/>
          </w:rPr>
          <w:instrText xml:space="preserve"> PAGEREF _Toc98422727 \h </w:instrText>
        </w:r>
        <w:r w:rsidR="00EE6E68">
          <w:rPr>
            <w:noProof/>
            <w:webHidden/>
          </w:rPr>
        </w:r>
        <w:r w:rsidR="00EE6E68">
          <w:rPr>
            <w:noProof/>
            <w:webHidden/>
          </w:rPr>
          <w:fldChar w:fldCharType="separate"/>
        </w:r>
        <w:r w:rsidR="00EE6E68">
          <w:rPr>
            <w:noProof/>
            <w:webHidden/>
          </w:rPr>
          <w:t>54</w:t>
        </w:r>
        <w:r w:rsidR="00EE6E68">
          <w:rPr>
            <w:noProof/>
            <w:webHidden/>
          </w:rPr>
          <w:fldChar w:fldCharType="end"/>
        </w:r>
      </w:hyperlink>
    </w:p>
    <w:p w14:paraId="0CC11BE4" w14:textId="5F8AFD2E" w:rsidR="00EE6E68" w:rsidRDefault="00003089">
      <w:pPr>
        <w:pStyle w:val="Sisluet3"/>
        <w:tabs>
          <w:tab w:val="right" w:leader="underscore" w:pos="9458"/>
        </w:tabs>
        <w:rPr>
          <w:rFonts w:eastAsiaTheme="minorEastAsia" w:cstheme="minorBidi"/>
          <w:noProof/>
          <w:sz w:val="22"/>
          <w:szCs w:val="22"/>
        </w:rPr>
      </w:pPr>
      <w:hyperlink w:anchor="_Toc98422728" w:history="1">
        <w:r w:rsidR="00EE6E68" w:rsidRPr="00C92746">
          <w:rPr>
            <w:rStyle w:val="Hyperlinkki"/>
            <w:noProof/>
            <w:lang w:val="sv-FI"/>
          </w:rPr>
          <w:t>4.5.4. Förslag till åtgärder för utveckling av fisket</w:t>
        </w:r>
        <w:r w:rsidR="00EE6E68">
          <w:rPr>
            <w:noProof/>
            <w:webHidden/>
          </w:rPr>
          <w:tab/>
        </w:r>
        <w:r w:rsidR="00EE6E68">
          <w:rPr>
            <w:noProof/>
            <w:webHidden/>
          </w:rPr>
          <w:fldChar w:fldCharType="begin"/>
        </w:r>
        <w:r w:rsidR="00EE6E68">
          <w:rPr>
            <w:noProof/>
            <w:webHidden/>
          </w:rPr>
          <w:instrText xml:space="preserve"> PAGEREF _Toc98422728 \h </w:instrText>
        </w:r>
        <w:r w:rsidR="00EE6E68">
          <w:rPr>
            <w:noProof/>
            <w:webHidden/>
          </w:rPr>
        </w:r>
        <w:r w:rsidR="00EE6E68">
          <w:rPr>
            <w:noProof/>
            <w:webHidden/>
          </w:rPr>
          <w:fldChar w:fldCharType="separate"/>
        </w:r>
        <w:r w:rsidR="00EE6E68">
          <w:rPr>
            <w:noProof/>
            <w:webHidden/>
          </w:rPr>
          <w:t>55</w:t>
        </w:r>
        <w:r w:rsidR="00EE6E68">
          <w:rPr>
            <w:noProof/>
            <w:webHidden/>
          </w:rPr>
          <w:fldChar w:fldCharType="end"/>
        </w:r>
      </w:hyperlink>
    </w:p>
    <w:p w14:paraId="6757BB3D" w14:textId="6415AC11" w:rsidR="00EE6E68" w:rsidRDefault="00003089">
      <w:pPr>
        <w:pStyle w:val="Sisluet1"/>
        <w:tabs>
          <w:tab w:val="right" w:leader="underscore" w:pos="9458"/>
        </w:tabs>
        <w:rPr>
          <w:rFonts w:eastAsiaTheme="minorEastAsia" w:cstheme="minorBidi"/>
          <w:b w:val="0"/>
          <w:bCs w:val="0"/>
          <w:i w:val="0"/>
          <w:iCs w:val="0"/>
          <w:noProof/>
          <w:sz w:val="22"/>
          <w:szCs w:val="22"/>
        </w:rPr>
      </w:pPr>
      <w:hyperlink w:anchor="_Toc98422729" w:history="1">
        <w:r w:rsidR="00EE6E68" w:rsidRPr="00C92746">
          <w:rPr>
            <w:rStyle w:val="Hyperlinkki"/>
            <w:noProof/>
            <w:lang w:val="sv-FI"/>
          </w:rPr>
          <w:t>5. Plan för ordnande av uppföljning av fiske och fiskstammar</w:t>
        </w:r>
        <w:r w:rsidR="00EE6E68">
          <w:rPr>
            <w:noProof/>
            <w:webHidden/>
          </w:rPr>
          <w:tab/>
        </w:r>
        <w:r w:rsidR="00EE6E68">
          <w:rPr>
            <w:noProof/>
            <w:webHidden/>
          </w:rPr>
          <w:fldChar w:fldCharType="begin"/>
        </w:r>
        <w:r w:rsidR="00EE6E68">
          <w:rPr>
            <w:noProof/>
            <w:webHidden/>
          </w:rPr>
          <w:instrText xml:space="preserve"> PAGEREF _Toc98422729 \h </w:instrText>
        </w:r>
        <w:r w:rsidR="00EE6E68">
          <w:rPr>
            <w:noProof/>
            <w:webHidden/>
          </w:rPr>
        </w:r>
        <w:r w:rsidR="00EE6E68">
          <w:rPr>
            <w:noProof/>
            <w:webHidden/>
          </w:rPr>
          <w:fldChar w:fldCharType="separate"/>
        </w:r>
        <w:r w:rsidR="00EE6E68">
          <w:rPr>
            <w:noProof/>
            <w:webHidden/>
          </w:rPr>
          <w:t>55</w:t>
        </w:r>
        <w:r w:rsidR="00EE6E68">
          <w:rPr>
            <w:noProof/>
            <w:webHidden/>
          </w:rPr>
          <w:fldChar w:fldCharType="end"/>
        </w:r>
      </w:hyperlink>
    </w:p>
    <w:p w14:paraId="2BB702F4" w14:textId="296CFC09" w:rsidR="00EE6E68" w:rsidRDefault="00003089">
      <w:pPr>
        <w:pStyle w:val="Sisluet1"/>
        <w:tabs>
          <w:tab w:val="right" w:leader="underscore" w:pos="9458"/>
        </w:tabs>
        <w:rPr>
          <w:rFonts w:eastAsiaTheme="minorEastAsia" w:cstheme="minorBidi"/>
          <w:b w:val="0"/>
          <w:bCs w:val="0"/>
          <w:i w:val="0"/>
          <w:iCs w:val="0"/>
          <w:noProof/>
          <w:sz w:val="22"/>
          <w:szCs w:val="22"/>
        </w:rPr>
      </w:pPr>
      <w:hyperlink w:anchor="_Toc98422730" w:history="1">
        <w:r w:rsidR="00EE6E68" w:rsidRPr="00C92746">
          <w:rPr>
            <w:rStyle w:val="Hyperlinkki"/>
            <w:noProof/>
            <w:lang w:val="sv-FI"/>
          </w:rPr>
          <w:t>6. Beaktande av vandringsfiskar, utrotningshotade fiskstammar och den biologiska mångfalden i åtgärderna</w:t>
        </w:r>
        <w:r w:rsidR="00EE6E68">
          <w:rPr>
            <w:noProof/>
            <w:webHidden/>
          </w:rPr>
          <w:tab/>
        </w:r>
        <w:r w:rsidR="00EE6E68">
          <w:rPr>
            <w:noProof/>
            <w:webHidden/>
          </w:rPr>
          <w:fldChar w:fldCharType="begin"/>
        </w:r>
        <w:r w:rsidR="00EE6E68">
          <w:rPr>
            <w:noProof/>
            <w:webHidden/>
          </w:rPr>
          <w:instrText xml:space="preserve"> PAGEREF _Toc98422730 \h </w:instrText>
        </w:r>
        <w:r w:rsidR="00EE6E68">
          <w:rPr>
            <w:noProof/>
            <w:webHidden/>
          </w:rPr>
        </w:r>
        <w:r w:rsidR="00EE6E68">
          <w:rPr>
            <w:noProof/>
            <w:webHidden/>
          </w:rPr>
          <w:fldChar w:fldCharType="separate"/>
        </w:r>
        <w:r w:rsidR="00EE6E68">
          <w:rPr>
            <w:noProof/>
            <w:webHidden/>
          </w:rPr>
          <w:t>56</w:t>
        </w:r>
        <w:r w:rsidR="00EE6E68">
          <w:rPr>
            <w:noProof/>
            <w:webHidden/>
          </w:rPr>
          <w:fldChar w:fldCharType="end"/>
        </w:r>
      </w:hyperlink>
    </w:p>
    <w:p w14:paraId="26F924C8" w14:textId="62A79015" w:rsidR="00EE6E68" w:rsidRDefault="00003089">
      <w:pPr>
        <w:pStyle w:val="Sisluet1"/>
        <w:tabs>
          <w:tab w:val="right" w:leader="underscore" w:pos="9458"/>
        </w:tabs>
        <w:rPr>
          <w:rFonts w:eastAsiaTheme="minorEastAsia" w:cstheme="minorBidi"/>
          <w:b w:val="0"/>
          <w:bCs w:val="0"/>
          <w:i w:val="0"/>
          <w:iCs w:val="0"/>
          <w:noProof/>
          <w:sz w:val="22"/>
          <w:szCs w:val="22"/>
        </w:rPr>
      </w:pPr>
      <w:hyperlink w:anchor="_Toc98422731" w:history="1">
        <w:r w:rsidR="00EE6E68" w:rsidRPr="00C92746">
          <w:rPr>
            <w:rStyle w:val="Hyperlinkki"/>
            <w:noProof/>
            <w:lang w:val="sv-FI"/>
          </w:rPr>
          <w:t>7. Plan för hur fiskeövervakningen ska organiseras</w:t>
        </w:r>
        <w:r w:rsidR="00EE6E68">
          <w:rPr>
            <w:noProof/>
            <w:webHidden/>
          </w:rPr>
          <w:tab/>
        </w:r>
        <w:r w:rsidR="00EE6E68">
          <w:rPr>
            <w:noProof/>
            <w:webHidden/>
          </w:rPr>
          <w:fldChar w:fldCharType="begin"/>
        </w:r>
        <w:r w:rsidR="00EE6E68">
          <w:rPr>
            <w:noProof/>
            <w:webHidden/>
          </w:rPr>
          <w:instrText xml:space="preserve"> PAGEREF _Toc98422731 \h </w:instrText>
        </w:r>
        <w:r w:rsidR="00EE6E68">
          <w:rPr>
            <w:noProof/>
            <w:webHidden/>
          </w:rPr>
        </w:r>
        <w:r w:rsidR="00EE6E68">
          <w:rPr>
            <w:noProof/>
            <w:webHidden/>
          </w:rPr>
          <w:fldChar w:fldCharType="separate"/>
        </w:r>
        <w:r w:rsidR="00EE6E68">
          <w:rPr>
            <w:noProof/>
            <w:webHidden/>
          </w:rPr>
          <w:t>58</w:t>
        </w:r>
        <w:r w:rsidR="00EE6E68">
          <w:rPr>
            <w:noProof/>
            <w:webHidden/>
          </w:rPr>
          <w:fldChar w:fldCharType="end"/>
        </w:r>
      </w:hyperlink>
    </w:p>
    <w:p w14:paraId="3F04D3D7" w14:textId="5996B2C0" w:rsidR="00EE6E68" w:rsidRDefault="00003089">
      <w:pPr>
        <w:pStyle w:val="Sisluet1"/>
        <w:tabs>
          <w:tab w:val="right" w:leader="underscore" w:pos="9458"/>
        </w:tabs>
        <w:rPr>
          <w:rFonts w:eastAsiaTheme="minorEastAsia" w:cstheme="minorBidi"/>
          <w:b w:val="0"/>
          <w:bCs w:val="0"/>
          <w:i w:val="0"/>
          <w:iCs w:val="0"/>
          <w:noProof/>
          <w:sz w:val="22"/>
          <w:szCs w:val="22"/>
        </w:rPr>
      </w:pPr>
      <w:hyperlink w:anchor="_Toc98422732" w:history="1">
        <w:r w:rsidR="00EE6E68" w:rsidRPr="00C92746">
          <w:rPr>
            <w:rStyle w:val="Hyperlinkki"/>
            <w:noProof/>
            <w:lang w:val="sv-FI"/>
          </w:rPr>
          <w:t>8. Utvecklande av samarbete i fiskeriområdet</w:t>
        </w:r>
        <w:r w:rsidR="00EE6E68">
          <w:rPr>
            <w:noProof/>
            <w:webHidden/>
          </w:rPr>
          <w:tab/>
        </w:r>
        <w:r w:rsidR="00EE6E68">
          <w:rPr>
            <w:noProof/>
            <w:webHidden/>
          </w:rPr>
          <w:fldChar w:fldCharType="begin"/>
        </w:r>
        <w:r w:rsidR="00EE6E68">
          <w:rPr>
            <w:noProof/>
            <w:webHidden/>
          </w:rPr>
          <w:instrText xml:space="preserve"> PAGEREF _Toc98422732 \h </w:instrText>
        </w:r>
        <w:r w:rsidR="00EE6E68">
          <w:rPr>
            <w:noProof/>
            <w:webHidden/>
          </w:rPr>
        </w:r>
        <w:r w:rsidR="00EE6E68">
          <w:rPr>
            <w:noProof/>
            <w:webHidden/>
          </w:rPr>
          <w:fldChar w:fldCharType="separate"/>
        </w:r>
        <w:r w:rsidR="00EE6E68">
          <w:rPr>
            <w:noProof/>
            <w:webHidden/>
          </w:rPr>
          <w:t>59</w:t>
        </w:r>
        <w:r w:rsidR="00EE6E68">
          <w:rPr>
            <w:noProof/>
            <w:webHidden/>
          </w:rPr>
          <w:fldChar w:fldCharType="end"/>
        </w:r>
      </w:hyperlink>
    </w:p>
    <w:p w14:paraId="373FA803" w14:textId="2EA6BF04" w:rsidR="00EE6E68" w:rsidRDefault="00003089">
      <w:pPr>
        <w:pStyle w:val="Sisluet1"/>
        <w:tabs>
          <w:tab w:val="right" w:leader="underscore" w:pos="9458"/>
        </w:tabs>
        <w:rPr>
          <w:rFonts w:eastAsiaTheme="minorEastAsia" w:cstheme="minorBidi"/>
          <w:b w:val="0"/>
          <w:bCs w:val="0"/>
          <w:i w:val="0"/>
          <w:iCs w:val="0"/>
          <w:noProof/>
          <w:sz w:val="22"/>
          <w:szCs w:val="22"/>
        </w:rPr>
      </w:pPr>
      <w:hyperlink w:anchor="_Toc98422733" w:history="1">
        <w:r w:rsidR="00EE6E68" w:rsidRPr="00C92746">
          <w:rPr>
            <w:rStyle w:val="Hyperlinkki"/>
            <w:noProof/>
            <w:lang w:val="sv-FI"/>
          </w:rPr>
          <w:t>9. Beaktande av signalkräfta och övriga främmande arter i åtgärderna</w:t>
        </w:r>
        <w:r w:rsidR="00EE6E68">
          <w:rPr>
            <w:noProof/>
            <w:webHidden/>
          </w:rPr>
          <w:tab/>
        </w:r>
        <w:r w:rsidR="00EE6E68">
          <w:rPr>
            <w:noProof/>
            <w:webHidden/>
          </w:rPr>
          <w:fldChar w:fldCharType="begin"/>
        </w:r>
        <w:r w:rsidR="00EE6E68">
          <w:rPr>
            <w:noProof/>
            <w:webHidden/>
          </w:rPr>
          <w:instrText xml:space="preserve"> PAGEREF _Toc98422733 \h </w:instrText>
        </w:r>
        <w:r w:rsidR="00EE6E68">
          <w:rPr>
            <w:noProof/>
            <w:webHidden/>
          </w:rPr>
        </w:r>
        <w:r w:rsidR="00EE6E68">
          <w:rPr>
            <w:noProof/>
            <w:webHidden/>
          </w:rPr>
          <w:fldChar w:fldCharType="separate"/>
        </w:r>
        <w:r w:rsidR="00EE6E68">
          <w:rPr>
            <w:noProof/>
            <w:webHidden/>
          </w:rPr>
          <w:t>60</w:t>
        </w:r>
        <w:r w:rsidR="00EE6E68">
          <w:rPr>
            <w:noProof/>
            <w:webHidden/>
          </w:rPr>
          <w:fldChar w:fldCharType="end"/>
        </w:r>
      </w:hyperlink>
    </w:p>
    <w:p w14:paraId="201D4AD1" w14:textId="3714B779" w:rsidR="00EE6E68" w:rsidRDefault="00003089">
      <w:pPr>
        <w:pStyle w:val="Sisluet1"/>
        <w:tabs>
          <w:tab w:val="right" w:leader="underscore" w:pos="9458"/>
        </w:tabs>
        <w:rPr>
          <w:rFonts w:eastAsiaTheme="minorEastAsia" w:cstheme="minorBidi"/>
          <w:b w:val="0"/>
          <w:bCs w:val="0"/>
          <w:i w:val="0"/>
          <w:iCs w:val="0"/>
          <w:noProof/>
          <w:sz w:val="22"/>
          <w:szCs w:val="22"/>
        </w:rPr>
      </w:pPr>
      <w:hyperlink w:anchor="_Toc98422734" w:history="1">
        <w:r w:rsidR="00EE6E68" w:rsidRPr="00C92746">
          <w:rPr>
            <w:rStyle w:val="Hyperlinkki"/>
            <w:noProof/>
            <w:lang w:val="sv-FI"/>
          </w:rPr>
          <w:t>10. Förslag om fördelningen av den andel av de influtna fiskevårdsavgifterna som ska användas för ägarersättningar</w:t>
        </w:r>
        <w:r w:rsidR="00EE6E68">
          <w:rPr>
            <w:noProof/>
            <w:webHidden/>
          </w:rPr>
          <w:tab/>
        </w:r>
        <w:r w:rsidR="00EE6E68">
          <w:rPr>
            <w:noProof/>
            <w:webHidden/>
          </w:rPr>
          <w:fldChar w:fldCharType="begin"/>
        </w:r>
        <w:r w:rsidR="00EE6E68">
          <w:rPr>
            <w:noProof/>
            <w:webHidden/>
          </w:rPr>
          <w:instrText xml:space="preserve"> PAGEREF _Toc98422734 \h </w:instrText>
        </w:r>
        <w:r w:rsidR="00EE6E68">
          <w:rPr>
            <w:noProof/>
            <w:webHidden/>
          </w:rPr>
        </w:r>
        <w:r w:rsidR="00EE6E68">
          <w:rPr>
            <w:noProof/>
            <w:webHidden/>
          </w:rPr>
          <w:fldChar w:fldCharType="separate"/>
        </w:r>
        <w:r w:rsidR="00EE6E68">
          <w:rPr>
            <w:noProof/>
            <w:webHidden/>
          </w:rPr>
          <w:t>61</w:t>
        </w:r>
        <w:r w:rsidR="00EE6E68">
          <w:rPr>
            <w:noProof/>
            <w:webHidden/>
          </w:rPr>
          <w:fldChar w:fldCharType="end"/>
        </w:r>
      </w:hyperlink>
    </w:p>
    <w:p w14:paraId="1ECBF198" w14:textId="7032F94B" w:rsidR="00EE6E68" w:rsidRDefault="00003089">
      <w:pPr>
        <w:pStyle w:val="Sisluet1"/>
        <w:tabs>
          <w:tab w:val="right" w:leader="underscore" w:pos="9458"/>
        </w:tabs>
        <w:rPr>
          <w:rFonts w:eastAsiaTheme="minorEastAsia" w:cstheme="minorBidi"/>
          <w:b w:val="0"/>
          <w:bCs w:val="0"/>
          <w:i w:val="0"/>
          <w:iCs w:val="0"/>
          <w:noProof/>
          <w:sz w:val="22"/>
          <w:szCs w:val="22"/>
        </w:rPr>
      </w:pPr>
      <w:hyperlink w:anchor="_Toc98422735" w:history="1">
        <w:r w:rsidR="00EE6E68" w:rsidRPr="00C92746">
          <w:rPr>
            <w:rStyle w:val="Hyperlinkki"/>
            <w:noProof/>
            <w:lang w:val="sv-FI"/>
          </w:rPr>
          <w:t>11. Intressebevakning</w:t>
        </w:r>
        <w:r w:rsidR="00EE6E68">
          <w:rPr>
            <w:noProof/>
            <w:webHidden/>
          </w:rPr>
          <w:tab/>
        </w:r>
        <w:r w:rsidR="00EE6E68">
          <w:rPr>
            <w:noProof/>
            <w:webHidden/>
          </w:rPr>
          <w:fldChar w:fldCharType="begin"/>
        </w:r>
        <w:r w:rsidR="00EE6E68">
          <w:rPr>
            <w:noProof/>
            <w:webHidden/>
          </w:rPr>
          <w:instrText xml:space="preserve"> PAGEREF _Toc98422735 \h </w:instrText>
        </w:r>
        <w:r w:rsidR="00EE6E68">
          <w:rPr>
            <w:noProof/>
            <w:webHidden/>
          </w:rPr>
        </w:r>
        <w:r w:rsidR="00EE6E68">
          <w:rPr>
            <w:noProof/>
            <w:webHidden/>
          </w:rPr>
          <w:fldChar w:fldCharType="separate"/>
        </w:r>
        <w:r w:rsidR="00EE6E68">
          <w:rPr>
            <w:noProof/>
            <w:webHidden/>
          </w:rPr>
          <w:t>62</w:t>
        </w:r>
        <w:r w:rsidR="00EE6E68">
          <w:rPr>
            <w:noProof/>
            <w:webHidden/>
          </w:rPr>
          <w:fldChar w:fldCharType="end"/>
        </w:r>
      </w:hyperlink>
    </w:p>
    <w:p w14:paraId="11001A81" w14:textId="639A04FE" w:rsidR="00EE6E68" w:rsidRDefault="00003089">
      <w:pPr>
        <w:pStyle w:val="Sisluet1"/>
        <w:tabs>
          <w:tab w:val="right" w:leader="underscore" w:pos="9458"/>
        </w:tabs>
        <w:rPr>
          <w:rFonts w:eastAsiaTheme="minorEastAsia" w:cstheme="minorBidi"/>
          <w:b w:val="0"/>
          <w:bCs w:val="0"/>
          <w:i w:val="0"/>
          <w:iCs w:val="0"/>
          <w:noProof/>
          <w:sz w:val="22"/>
          <w:szCs w:val="22"/>
        </w:rPr>
      </w:pPr>
      <w:hyperlink w:anchor="_Toc98422736" w:history="1">
        <w:r w:rsidR="00EE6E68" w:rsidRPr="00C92746">
          <w:rPr>
            <w:rStyle w:val="Hyperlinkki"/>
            <w:noProof/>
            <w:lang w:val="sv-FI"/>
          </w:rPr>
          <w:t>12. Kommunikationsplan</w:t>
        </w:r>
        <w:r w:rsidR="00EE6E68">
          <w:rPr>
            <w:noProof/>
            <w:webHidden/>
          </w:rPr>
          <w:tab/>
        </w:r>
        <w:r w:rsidR="00EE6E68">
          <w:rPr>
            <w:noProof/>
            <w:webHidden/>
          </w:rPr>
          <w:fldChar w:fldCharType="begin"/>
        </w:r>
        <w:r w:rsidR="00EE6E68">
          <w:rPr>
            <w:noProof/>
            <w:webHidden/>
          </w:rPr>
          <w:instrText xml:space="preserve"> PAGEREF _Toc98422736 \h </w:instrText>
        </w:r>
        <w:r w:rsidR="00EE6E68">
          <w:rPr>
            <w:noProof/>
            <w:webHidden/>
          </w:rPr>
        </w:r>
        <w:r w:rsidR="00EE6E68">
          <w:rPr>
            <w:noProof/>
            <w:webHidden/>
          </w:rPr>
          <w:fldChar w:fldCharType="separate"/>
        </w:r>
        <w:r w:rsidR="00EE6E68">
          <w:rPr>
            <w:noProof/>
            <w:webHidden/>
          </w:rPr>
          <w:t>62</w:t>
        </w:r>
        <w:r w:rsidR="00EE6E68">
          <w:rPr>
            <w:noProof/>
            <w:webHidden/>
          </w:rPr>
          <w:fldChar w:fldCharType="end"/>
        </w:r>
      </w:hyperlink>
    </w:p>
    <w:p w14:paraId="4C0588E0" w14:textId="36A94DFF" w:rsidR="00EE6E68" w:rsidRDefault="00003089">
      <w:pPr>
        <w:pStyle w:val="Sisluet1"/>
        <w:tabs>
          <w:tab w:val="right" w:leader="underscore" w:pos="9458"/>
        </w:tabs>
        <w:rPr>
          <w:rFonts w:eastAsiaTheme="minorEastAsia" w:cstheme="minorBidi"/>
          <w:b w:val="0"/>
          <w:bCs w:val="0"/>
          <w:i w:val="0"/>
          <w:iCs w:val="0"/>
          <w:noProof/>
          <w:sz w:val="22"/>
          <w:szCs w:val="22"/>
        </w:rPr>
      </w:pPr>
      <w:hyperlink w:anchor="_Toc98422737" w:history="1">
        <w:r w:rsidR="00EE6E68" w:rsidRPr="00C92746">
          <w:rPr>
            <w:rStyle w:val="Hyperlinkki"/>
            <w:noProof/>
            <w:lang w:val="sv-FI"/>
          </w:rPr>
          <w:t>13. Verkställande av nyttjande- och vårdplanen</w:t>
        </w:r>
        <w:r w:rsidR="00EE6E68">
          <w:rPr>
            <w:noProof/>
            <w:webHidden/>
          </w:rPr>
          <w:tab/>
        </w:r>
        <w:r w:rsidR="00EE6E68">
          <w:rPr>
            <w:noProof/>
            <w:webHidden/>
          </w:rPr>
          <w:fldChar w:fldCharType="begin"/>
        </w:r>
        <w:r w:rsidR="00EE6E68">
          <w:rPr>
            <w:noProof/>
            <w:webHidden/>
          </w:rPr>
          <w:instrText xml:space="preserve"> PAGEREF _Toc98422737 \h </w:instrText>
        </w:r>
        <w:r w:rsidR="00EE6E68">
          <w:rPr>
            <w:noProof/>
            <w:webHidden/>
          </w:rPr>
        </w:r>
        <w:r w:rsidR="00EE6E68">
          <w:rPr>
            <w:noProof/>
            <w:webHidden/>
          </w:rPr>
          <w:fldChar w:fldCharType="separate"/>
        </w:r>
        <w:r w:rsidR="00EE6E68">
          <w:rPr>
            <w:noProof/>
            <w:webHidden/>
          </w:rPr>
          <w:t>63</w:t>
        </w:r>
        <w:r w:rsidR="00EE6E68">
          <w:rPr>
            <w:noProof/>
            <w:webHidden/>
          </w:rPr>
          <w:fldChar w:fldCharType="end"/>
        </w:r>
      </w:hyperlink>
    </w:p>
    <w:p w14:paraId="0B60D431" w14:textId="1B57C42D" w:rsidR="00EE6E68" w:rsidRDefault="00003089">
      <w:pPr>
        <w:pStyle w:val="Sisluet1"/>
        <w:tabs>
          <w:tab w:val="right" w:leader="underscore" w:pos="9458"/>
        </w:tabs>
        <w:rPr>
          <w:rFonts w:eastAsiaTheme="minorEastAsia" w:cstheme="minorBidi"/>
          <w:b w:val="0"/>
          <w:bCs w:val="0"/>
          <w:i w:val="0"/>
          <w:iCs w:val="0"/>
          <w:noProof/>
          <w:sz w:val="22"/>
          <w:szCs w:val="22"/>
        </w:rPr>
      </w:pPr>
      <w:hyperlink w:anchor="_Toc98422738" w:history="1">
        <w:r w:rsidR="00EE6E68" w:rsidRPr="00C92746">
          <w:rPr>
            <w:rStyle w:val="Hyperlinkki"/>
            <w:noProof/>
            <w:lang w:val="sv-FI"/>
          </w:rPr>
          <w:t>14. Bedömning av planens effektivitet och uppdatering av planen</w:t>
        </w:r>
        <w:r w:rsidR="00EE6E68">
          <w:rPr>
            <w:noProof/>
            <w:webHidden/>
          </w:rPr>
          <w:tab/>
        </w:r>
        <w:r w:rsidR="00EE6E68">
          <w:rPr>
            <w:noProof/>
            <w:webHidden/>
          </w:rPr>
          <w:fldChar w:fldCharType="begin"/>
        </w:r>
        <w:r w:rsidR="00EE6E68">
          <w:rPr>
            <w:noProof/>
            <w:webHidden/>
          </w:rPr>
          <w:instrText xml:space="preserve"> PAGEREF _Toc98422738 \h </w:instrText>
        </w:r>
        <w:r w:rsidR="00EE6E68">
          <w:rPr>
            <w:noProof/>
            <w:webHidden/>
          </w:rPr>
        </w:r>
        <w:r w:rsidR="00EE6E68">
          <w:rPr>
            <w:noProof/>
            <w:webHidden/>
          </w:rPr>
          <w:fldChar w:fldCharType="separate"/>
        </w:r>
        <w:r w:rsidR="00EE6E68">
          <w:rPr>
            <w:noProof/>
            <w:webHidden/>
          </w:rPr>
          <w:t>64</w:t>
        </w:r>
        <w:r w:rsidR="00EE6E68">
          <w:rPr>
            <w:noProof/>
            <w:webHidden/>
          </w:rPr>
          <w:fldChar w:fldCharType="end"/>
        </w:r>
      </w:hyperlink>
    </w:p>
    <w:p w14:paraId="1CB914F9" w14:textId="69D4720B" w:rsidR="00EE6E68" w:rsidRDefault="00003089">
      <w:pPr>
        <w:pStyle w:val="Sisluet1"/>
        <w:tabs>
          <w:tab w:val="right" w:leader="underscore" w:pos="9458"/>
        </w:tabs>
        <w:rPr>
          <w:rFonts w:eastAsiaTheme="minorEastAsia" w:cstheme="minorBidi"/>
          <w:b w:val="0"/>
          <w:bCs w:val="0"/>
          <w:i w:val="0"/>
          <w:iCs w:val="0"/>
          <w:noProof/>
          <w:sz w:val="22"/>
          <w:szCs w:val="22"/>
        </w:rPr>
      </w:pPr>
      <w:hyperlink w:anchor="_Toc98422739" w:history="1">
        <w:r w:rsidR="00EE6E68" w:rsidRPr="00C92746">
          <w:rPr>
            <w:rStyle w:val="Hyperlinkki"/>
            <w:noProof/>
          </w:rPr>
          <w:t>15. Hänvisningar</w:t>
        </w:r>
        <w:r w:rsidR="00EE6E68">
          <w:rPr>
            <w:noProof/>
            <w:webHidden/>
          </w:rPr>
          <w:tab/>
        </w:r>
        <w:r w:rsidR="00EE6E68">
          <w:rPr>
            <w:noProof/>
            <w:webHidden/>
          </w:rPr>
          <w:fldChar w:fldCharType="begin"/>
        </w:r>
        <w:r w:rsidR="00EE6E68">
          <w:rPr>
            <w:noProof/>
            <w:webHidden/>
          </w:rPr>
          <w:instrText xml:space="preserve"> PAGEREF _Toc98422739 \h </w:instrText>
        </w:r>
        <w:r w:rsidR="00EE6E68">
          <w:rPr>
            <w:noProof/>
            <w:webHidden/>
          </w:rPr>
        </w:r>
        <w:r w:rsidR="00EE6E68">
          <w:rPr>
            <w:noProof/>
            <w:webHidden/>
          </w:rPr>
          <w:fldChar w:fldCharType="separate"/>
        </w:r>
        <w:r w:rsidR="00EE6E68">
          <w:rPr>
            <w:noProof/>
            <w:webHidden/>
          </w:rPr>
          <w:t>65</w:t>
        </w:r>
        <w:r w:rsidR="00EE6E68">
          <w:rPr>
            <w:noProof/>
            <w:webHidden/>
          </w:rPr>
          <w:fldChar w:fldCharType="end"/>
        </w:r>
      </w:hyperlink>
    </w:p>
    <w:p w14:paraId="03665EA4" w14:textId="55BD71CD" w:rsidR="00EE6E68" w:rsidRDefault="00003089">
      <w:pPr>
        <w:pStyle w:val="Sisluet1"/>
        <w:tabs>
          <w:tab w:val="right" w:leader="underscore" w:pos="9458"/>
        </w:tabs>
        <w:rPr>
          <w:rFonts w:eastAsiaTheme="minorEastAsia" w:cstheme="minorBidi"/>
          <w:b w:val="0"/>
          <w:bCs w:val="0"/>
          <w:i w:val="0"/>
          <w:iCs w:val="0"/>
          <w:noProof/>
          <w:sz w:val="22"/>
          <w:szCs w:val="22"/>
        </w:rPr>
      </w:pPr>
      <w:hyperlink w:anchor="_Toc98422740" w:history="1">
        <w:r w:rsidR="00EE6E68" w:rsidRPr="00C92746">
          <w:rPr>
            <w:rStyle w:val="Hyperlinkki"/>
            <w:noProof/>
          </w:rPr>
          <w:t>BILAGOR</w:t>
        </w:r>
        <w:r w:rsidR="00EE6E68">
          <w:rPr>
            <w:noProof/>
            <w:webHidden/>
          </w:rPr>
          <w:tab/>
        </w:r>
        <w:r w:rsidR="00EE6E68">
          <w:rPr>
            <w:noProof/>
            <w:webHidden/>
          </w:rPr>
          <w:fldChar w:fldCharType="begin"/>
        </w:r>
        <w:r w:rsidR="00EE6E68">
          <w:rPr>
            <w:noProof/>
            <w:webHidden/>
          </w:rPr>
          <w:instrText xml:space="preserve"> PAGEREF _Toc98422740 \h </w:instrText>
        </w:r>
        <w:r w:rsidR="00EE6E68">
          <w:rPr>
            <w:noProof/>
            <w:webHidden/>
          </w:rPr>
        </w:r>
        <w:r w:rsidR="00EE6E68">
          <w:rPr>
            <w:noProof/>
            <w:webHidden/>
          </w:rPr>
          <w:fldChar w:fldCharType="separate"/>
        </w:r>
        <w:r w:rsidR="00EE6E68">
          <w:rPr>
            <w:noProof/>
            <w:webHidden/>
          </w:rPr>
          <w:t>67</w:t>
        </w:r>
        <w:r w:rsidR="00EE6E68">
          <w:rPr>
            <w:noProof/>
            <w:webHidden/>
          </w:rPr>
          <w:fldChar w:fldCharType="end"/>
        </w:r>
      </w:hyperlink>
    </w:p>
    <w:p w14:paraId="09496650" w14:textId="6D34D56D" w:rsidR="00EE6E68" w:rsidRDefault="00003089">
      <w:pPr>
        <w:pStyle w:val="Sisluet2"/>
        <w:rPr>
          <w:rFonts w:eastAsiaTheme="minorEastAsia" w:cstheme="minorBidi"/>
          <w:b w:val="0"/>
          <w:bCs w:val="0"/>
          <w:noProof/>
        </w:rPr>
      </w:pPr>
      <w:hyperlink w:anchor="_Toc98422741" w:history="1">
        <w:r w:rsidR="00EE6E68" w:rsidRPr="00C92746">
          <w:rPr>
            <w:rStyle w:val="Hyperlinkki"/>
            <w:noProof/>
            <w:highlight w:val="lightGray"/>
            <w:lang w:val="sv-FI"/>
          </w:rPr>
          <w:t>BILAGA 1.a</w:t>
        </w:r>
        <w:r w:rsidR="00EE6E68" w:rsidRPr="00C92746">
          <w:rPr>
            <w:rStyle w:val="Hyperlinkki"/>
            <w:noProof/>
            <w:lang w:val="sv-FI"/>
          </w:rPr>
          <w:t xml:space="preserve"> Följebrev till enkäten för utarbetande av nyttjande- och vårdplanen och material som använts till grund för den</w:t>
        </w:r>
        <w:r w:rsidR="00EE6E68">
          <w:rPr>
            <w:noProof/>
            <w:webHidden/>
          </w:rPr>
          <w:tab/>
        </w:r>
        <w:r w:rsidR="00EE6E68">
          <w:rPr>
            <w:noProof/>
            <w:webHidden/>
          </w:rPr>
          <w:fldChar w:fldCharType="begin"/>
        </w:r>
        <w:r w:rsidR="00EE6E68">
          <w:rPr>
            <w:noProof/>
            <w:webHidden/>
          </w:rPr>
          <w:instrText xml:space="preserve"> PAGEREF _Toc98422741 \h </w:instrText>
        </w:r>
        <w:r w:rsidR="00EE6E68">
          <w:rPr>
            <w:noProof/>
            <w:webHidden/>
          </w:rPr>
        </w:r>
        <w:r w:rsidR="00EE6E68">
          <w:rPr>
            <w:noProof/>
            <w:webHidden/>
          </w:rPr>
          <w:fldChar w:fldCharType="separate"/>
        </w:r>
        <w:r w:rsidR="00EE6E68">
          <w:rPr>
            <w:noProof/>
            <w:webHidden/>
          </w:rPr>
          <w:t>67</w:t>
        </w:r>
        <w:r w:rsidR="00EE6E68">
          <w:rPr>
            <w:noProof/>
            <w:webHidden/>
          </w:rPr>
          <w:fldChar w:fldCharType="end"/>
        </w:r>
      </w:hyperlink>
    </w:p>
    <w:p w14:paraId="5FE6CF65" w14:textId="129ACB82" w:rsidR="00EE6E68" w:rsidRDefault="00003089">
      <w:pPr>
        <w:pStyle w:val="Sisluet2"/>
        <w:rPr>
          <w:rFonts w:eastAsiaTheme="minorEastAsia" w:cstheme="minorBidi"/>
          <w:b w:val="0"/>
          <w:bCs w:val="0"/>
          <w:noProof/>
        </w:rPr>
      </w:pPr>
      <w:hyperlink w:anchor="_Toc98422742" w:history="1">
        <w:r w:rsidR="00EE6E68" w:rsidRPr="00C92746">
          <w:rPr>
            <w:rStyle w:val="Hyperlinkki"/>
            <w:noProof/>
            <w:lang w:val="sv-FI"/>
          </w:rPr>
          <w:t>BILAGA 1.b Sammandrag av svaren som gäller Perho ås område</w:t>
        </w:r>
        <w:r w:rsidR="00EE6E68">
          <w:rPr>
            <w:noProof/>
            <w:webHidden/>
          </w:rPr>
          <w:tab/>
        </w:r>
        <w:r w:rsidR="00EE6E68">
          <w:rPr>
            <w:noProof/>
            <w:webHidden/>
          </w:rPr>
          <w:fldChar w:fldCharType="begin"/>
        </w:r>
        <w:r w:rsidR="00EE6E68">
          <w:rPr>
            <w:noProof/>
            <w:webHidden/>
          </w:rPr>
          <w:instrText xml:space="preserve"> PAGEREF _Toc98422742 \h </w:instrText>
        </w:r>
        <w:r w:rsidR="00EE6E68">
          <w:rPr>
            <w:noProof/>
            <w:webHidden/>
          </w:rPr>
        </w:r>
        <w:r w:rsidR="00EE6E68">
          <w:rPr>
            <w:noProof/>
            <w:webHidden/>
          </w:rPr>
          <w:fldChar w:fldCharType="separate"/>
        </w:r>
        <w:r w:rsidR="00EE6E68">
          <w:rPr>
            <w:noProof/>
            <w:webHidden/>
          </w:rPr>
          <w:t>69</w:t>
        </w:r>
        <w:r w:rsidR="00EE6E68">
          <w:rPr>
            <w:noProof/>
            <w:webHidden/>
          </w:rPr>
          <w:fldChar w:fldCharType="end"/>
        </w:r>
      </w:hyperlink>
    </w:p>
    <w:p w14:paraId="34AF48B5" w14:textId="7A701BAA" w:rsidR="00EE6E68" w:rsidRDefault="00003089">
      <w:pPr>
        <w:pStyle w:val="Sisluet2"/>
        <w:rPr>
          <w:rFonts w:eastAsiaTheme="minorEastAsia" w:cstheme="minorBidi"/>
          <w:b w:val="0"/>
          <w:bCs w:val="0"/>
          <w:noProof/>
        </w:rPr>
      </w:pPr>
      <w:hyperlink w:anchor="_Toc98422743" w:history="1">
        <w:r w:rsidR="00EE6E68" w:rsidRPr="00C92746">
          <w:rPr>
            <w:rStyle w:val="Hyperlinkki"/>
            <w:noProof/>
            <w:lang w:val="sv-FI"/>
          </w:rPr>
          <w:t>BILAGA 1.c Sammandrag av svaren som gäller Lestijokiområdet</w:t>
        </w:r>
        <w:r w:rsidR="00EE6E68">
          <w:rPr>
            <w:noProof/>
            <w:webHidden/>
          </w:rPr>
          <w:tab/>
        </w:r>
        <w:r w:rsidR="00EE6E68">
          <w:rPr>
            <w:noProof/>
            <w:webHidden/>
          </w:rPr>
          <w:fldChar w:fldCharType="begin"/>
        </w:r>
        <w:r w:rsidR="00EE6E68">
          <w:rPr>
            <w:noProof/>
            <w:webHidden/>
          </w:rPr>
          <w:instrText xml:space="preserve"> PAGEREF _Toc98422743 \h </w:instrText>
        </w:r>
        <w:r w:rsidR="00EE6E68">
          <w:rPr>
            <w:noProof/>
            <w:webHidden/>
          </w:rPr>
        </w:r>
        <w:r w:rsidR="00EE6E68">
          <w:rPr>
            <w:noProof/>
            <w:webHidden/>
          </w:rPr>
          <w:fldChar w:fldCharType="separate"/>
        </w:r>
        <w:r w:rsidR="00EE6E68">
          <w:rPr>
            <w:noProof/>
            <w:webHidden/>
          </w:rPr>
          <w:t>74</w:t>
        </w:r>
        <w:r w:rsidR="00EE6E68">
          <w:rPr>
            <w:noProof/>
            <w:webHidden/>
          </w:rPr>
          <w:fldChar w:fldCharType="end"/>
        </w:r>
      </w:hyperlink>
    </w:p>
    <w:p w14:paraId="43851AA0" w14:textId="3339599B" w:rsidR="00EE6E68" w:rsidRDefault="00003089">
      <w:pPr>
        <w:pStyle w:val="Sisluet2"/>
        <w:rPr>
          <w:rFonts w:eastAsiaTheme="minorEastAsia" w:cstheme="minorBidi"/>
          <w:b w:val="0"/>
          <w:bCs w:val="0"/>
          <w:noProof/>
        </w:rPr>
      </w:pPr>
      <w:hyperlink w:anchor="_Toc98422744" w:history="1">
        <w:r w:rsidR="00EE6E68" w:rsidRPr="00C92746">
          <w:rPr>
            <w:rStyle w:val="Hyperlinkki"/>
            <w:noProof/>
            <w:lang w:val="sv-FI"/>
          </w:rPr>
          <w:t>BILAGA 1.d Sammanfattning av svaren som gäller Mellersta Österbottens kust</w:t>
        </w:r>
        <w:r w:rsidR="00EE6E68">
          <w:rPr>
            <w:noProof/>
            <w:webHidden/>
          </w:rPr>
          <w:tab/>
        </w:r>
        <w:r w:rsidR="00EE6E68">
          <w:rPr>
            <w:noProof/>
            <w:webHidden/>
          </w:rPr>
          <w:fldChar w:fldCharType="begin"/>
        </w:r>
        <w:r w:rsidR="00EE6E68">
          <w:rPr>
            <w:noProof/>
            <w:webHidden/>
          </w:rPr>
          <w:instrText xml:space="preserve"> PAGEREF _Toc98422744 \h </w:instrText>
        </w:r>
        <w:r w:rsidR="00EE6E68">
          <w:rPr>
            <w:noProof/>
            <w:webHidden/>
          </w:rPr>
        </w:r>
        <w:r w:rsidR="00EE6E68">
          <w:rPr>
            <w:noProof/>
            <w:webHidden/>
          </w:rPr>
          <w:fldChar w:fldCharType="separate"/>
        </w:r>
        <w:r w:rsidR="00EE6E68">
          <w:rPr>
            <w:noProof/>
            <w:webHidden/>
          </w:rPr>
          <w:t>77</w:t>
        </w:r>
        <w:r w:rsidR="00EE6E68">
          <w:rPr>
            <w:noProof/>
            <w:webHidden/>
          </w:rPr>
          <w:fldChar w:fldCharType="end"/>
        </w:r>
      </w:hyperlink>
    </w:p>
    <w:p w14:paraId="645B41EA" w14:textId="169ACE33" w:rsidR="00EE6E68" w:rsidRDefault="00003089">
      <w:pPr>
        <w:pStyle w:val="Sisluet2"/>
        <w:rPr>
          <w:rFonts w:eastAsiaTheme="minorEastAsia" w:cstheme="minorBidi"/>
          <w:b w:val="0"/>
          <w:bCs w:val="0"/>
          <w:noProof/>
        </w:rPr>
      </w:pPr>
      <w:hyperlink w:anchor="_Toc98422745" w:history="1">
        <w:r w:rsidR="00EE6E68" w:rsidRPr="00C92746">
          <w:rPr>
            <w:rStyle w:val="Hyperlinkki"/>
            <w:noProof/>
            <w:lang w:val="sv-FI"/>
          </w:rPr>
          <w:t>BILAGA 2.a Tabell över verkställandet av delmålen i Perho ås område</w:t>
        </w:r>
        <w:r w:rsidR="00EE6E68">
          <w:rPr>
            <w:noProof/>
            <w:webHidden/>
          </w:rPr>
          <w:tab/>
        </w:r>
        <w:r w:rsidR="00EE6E68">
          <w:rPr>
            <w:noProof/>
            <w:webHidden/>
          </w:rPr>
          <w:fldChar w:fldCharType="begin"/>
        </w:r>
        <w:r w:rsidR="00EE6E68">
          <w:rPr>
            <w:noProof/>
            <w:webHidden/>
          </w:rPr>
          <w:instrText xml:space="preserve"> PAGEREF _Toc98422745 \h </w:instrText>
        </w:r>
        <w:r w:rsidR="00EE6E68">
          <w:rPr>
            <w:noProof/>
            <w:webHidden/>
          </w:rPr>
        </w:r>
        <w:r w:rsidR="00EE6E68">
          <w:rPr>
            <w:noProof/>
            <w:webHidden/>
          </w:rPr>
          <w:fldChar w:fldCharType="separate"/>
        </w:r>
        <w:r w:rsidR="00EE6E68">
          <w:rPr>
            <w:noProof/>
            <w:webHidden/>
          </w:rPr>
          <w:t>81</w:t>
        </w:r>
        <w:r w:rsidR="00EE6E68">
          <w:rPr>
            <w:noProof/>
            <w:webHidden/>
          </w:rPr>
          <w:fldChar w:fldCharType="end"/>
        </w:r>
      </w:hyperlink>
    </w:p>
    <w:p w14:paraId="1BFCAD63" w14:textId="17E8F644" w:rsidR="00EE6E68" w:rsidRDefault="00003089">
      <w:pPr>
        <w:pStyle w:val="Sisluet2"/>
        <w:rPr>
          <w:rFonts w:eastAsiaTheme="minorEastAsia" w:cstheme="minorBidi"/>
          <w:b w:val="0"/>
          <w:bCs w:val="0"/>
          <w:noProof/>
        </w:rPr>
      </w:pPr>
      <w:hyperlink w:anchor="_Toc98422746" w:history="1">
        <w:r w:rsidR="00EE6E68">
          <w:rPr>
            <w:noProof/>
            <w:webHidden/>
          </w:rPr>
          <w:tab/>
        </w:r>
        <w:r w:rsidR="00EE6E68">
          <w:rPr>
            <w:noProof/>
            <w:webHidden/>
          </w:rPr>
          <w:fldChar w:fldCharType="begin"/>
        </w:r>
        <w:r w:rsidR="00EE6E68">
          <w:rPr>
            <w:noProof/>
            <w:webHidden/>
          </w:rPr>
          <w:instrText xml:space="preserve"> PAGEREF _Toc98422746 \h </w:instrText>
        </w:r>
        <w:r w:rsidR="00EE6E68">
          <w:rPr>
            <w:noProof/>
            <w:webHidden/>
          </w:rPr>
        </w:r>
        <w:r w:rsidR="00EE6E68">
          <w:rPr>
            <w:noProof/>
            <w:webHidden/>
          </w:rPr>
          <w:fldChar w:fldCharType="separate"/>
        </w:r>
        <w:r w:rsidR="00EE6E68">
          <w:rPr>
            <w:noProof/>
            <w:webHidden/>
          </w:rPr>
          <w:t>81</w:t>
        </w:r>
        <w:r w:rsidR="00EE6E68">
          <w:rPr>
            <w:noProof/>
            <w:webHidden/>
          </w:rPr>
          <w:fldChar w:fldCharType="end"/>
        </w:r>
      </w:hyperlink>
    </w:p>
    <w:p w14:paraId="479480B6" w14:textId="6410322A" w:rsidR="00EE6E68" w:rsidRDefault="00003089">
      <w:pPr>
        <w:pStyle w:val="Sisluet2"/>
        <w:rPr>
          <w:rFonts w:eastAsiaTheme="minorEastAsia" w:cstheme="minorBidi"/>
          <w:b w:val="0"/>
          <w:bCs w:val="0"/>
          <w:noProof/>
        </w:rPr>
      </w:pPr>
      <w:hyperlink w:anchor="_Toc98422747" w:history="1">
        <w:r w:rsidR="00EE6E68" w:rsidRPr="00C92746">
          <w:rPr>
            <w:rStyle w:val="Hyperlinkki"/>
            <w:noProof/>
            <w:lang w:val="sv-FI"/>
          </w:rPr>
          <w:t>BILAGA 2.b Tabell över verkställande av delmålen i Lestijokis delområde</w:t>
        </w:r>
        <w:r w:rsidR="00EE6E68">
          <w:rPr>
            <w:noProof/>
            <w:webHidden/>
          </w:rPr>
          <w:tab/>
        </w:r>
        <w:r w:rsidR="00EE6E68">
          <w:rPr>
            <w:noProof/>
            <w:webHidden/>
          </w:rPr>
          <w:fldChar w:fldCharType="begin"/>
        </w:r>
        <w:r w:rsidR="00EE6E68">
          <w:rPr>
            <w:noProof/>
            <w:webHidden/>
          </w:rPr>
          <w:instrText xml:space="preserve"> PAGEREF _Toc98422747 \h </w:instrText>
        </w:r>
        <w:r w:rsidR="00EE6E68">
          <w:rPr>
            <w:noProof/>
            <w:webHidden/>
          </w:rPr>
        </w:r>
        <w:r w:rsidR="00EE6E68">
          <w:rPr>
            <w:noProof/>
            <w:webHidden/>
          </w:rPr>
          <w:fldChar w:fldCharType="separate"/>
        </w:r>
        <w:r w:rsidR="00EE6E68">
          <w:rPr>
            <w:noProof/>
            <w:webHidden/>
          </w:rPr>
          <w:t>82</w:t>
        </w:r>
        <w:r w:rsidR="00EE6E68">
          <w:rPr>
            <w:noProof/>
            <w:webHidden/>
          </w:rPr>
          <w:fldChar w:fldCharType="end"/>
        </w:r>
      </w:hyperlink>
    </w:p>
    <w:p w14:paraId="271AA67A" w14:textId="742CDA28" w:rsidR="00EE6E68" w:rsidRDefault="00003089">
      <w:pPr>
        <w:pStyle w:val="Sisluet2"/>
        <w:rPr>
          <w:rFonts w:eastAsiaTheme="minorEastAsia" w:cstheme="minorBidi"/>
          <w:b w:val="0"/>
          <w:bCs w:val="0"/>
          <w:noProof/>
        </w:rPr>
      </w:pPr>
      <w:hyperlink w:anchor="_Toc98422748" w:history="1">
        <w:r w:rsidR="00EE6E68" w:rsidRPr="00C92746">
          <w:rPr>
            <w:rStyle w:val="Hyperlinkki"/>
            <w:noProof/>
            <w:lang w:val="sv-FI"/>
          </w:rPr>
          <w:t>BILAGA 2.c Tabell över verkställande av delmålen vid kusten i Mellersta Österbotten</w:t>
        </w:r>
        <w:r w:rsidR="00EE6E68">
          <w:rPr>
            <w:noProof/>
            <w:webHidden/>
          </w:rPr>
          <w:tab/>
        </w:r>
        <w:r w:rsidR="00EE6E68">
          <w:rPr>
            <w:noProof/>
            <w:webHidden/>
          </w:rPr>
          <w:fldChar w:fldCharType="begin"/>
        </w:r>
        <w:r w:rsidR="00EE6E68">
          <w:rPr>
            <w:noProof/>
            <w:webHidden/>
          </w:rPr>
          <w:instrText xml:space="preserve"> PAGEREF _Toc98422748 \h </w:instrText>
        </w:r>
        <w:r w:rsidR="00EE6E68">
          <w:rPr>
            <w:noProof/>
            <w:webHidden/>
          </w:rPr>
        </w:r>
        <w:r w:rsidR="00EE6E68">
          <w:rPr>
            <w:noProof/>
            <w:webHidden/>
          </w:rPr>
          <w:fldChar w:fldCharType="separate"/>
        </w:r>
        <w:r w:rsidR="00EE6E68">
          <w:rPr>
            <w:noProof/>
            <w:webHidden/>
          </w:rPr>
          <w:t>83</w:t>
        </w:r>
        <w:r w:rsidR="00EE6E68">
          <w:rPr>
            <w:noProof/>
            <w:webHidden/>
          </w:rPr>
          <w:fldChar w:fldCharType="end"/>
        </w:r>
      </w:hyperlink>
    </w:p>
    <w:p w14:paraId="4471606D" w14:textId="0CF08BC7" w:rsidR="00EE6E68" w:rsidRDefault="00003089">
      <w:pPr>
        <w:pStyle w:val="Sisluet2"/>
        <w:rPr>
          <w:rFonts w:eastAsiaTheme="minorEastAsia" w:cstheme="minorBidi"/>
          <w:b w:val="0"/>
          <w:bCs w:val="0"/>
          <w:noProof/>
        </w:rPr>
      </w:pPr>
      <w:hyperlink w:anchor="_Toc98422749" w:history="1">
        <w:r w:rsidR="00EE6E68" w:rsidRPr="00C92746">
          <w:rPr>
            <w:rStyle w:val="Hyperlinkki"/>
            <w:rFonts w:cs="Verdana"/>
            <w:noProof/>
          </w:rPr>
          <w:t>BILAGA 3.a Fiskebegränsningarna i Lestijoki vattendragsområde</w:t>
        </w:r>
        <w:r w:rsidR="00EE6E68">
          <w:rPr>
            <w:noProof/>
            <w:webHidden/>
          </w:rPr>
          <w:tab/>
        </w:r>
        <w:r w:rsidR="00EE6E68">
          <w:rPr>
            <w:noProof/>
            <w:webHidden/>
          </w:rPr>
          <w:fldChar w:fldCharType="begin"/>
        </w:r>
        <w:r w:rsidR="00EE6E68">
          <w:rPr>
            <w:noProof/>
            <w:webHidden/>
          </w:rPr>
          <w:instrText xml:space="preserve"> PAGEREF _Toc98422749 \h </w:instrText>
        </w:r>
        <w:r w:rsidR="00EE6E68">
          <w:rPr>
            <w:noProof/>
            <w:webHidden/>
          </w:rPr>
        </w:r>
        <w:r w:rsidR="00EE6E68">
          <w:rPr>
            <w:noProof/>
            <w:webHidden/>
          </w:rPr>
          <w:fldChar w:fldCharType="separate"/>
        </w:r>
        <w:r w:rsidR="00EE6E68">
          <w:rPr>
            <w:noProof/>
            <w:webHidden/>
          </w:rPr>
          <w:t>84</w:t>
        </w:r>
        <w:r w:rsidR="00EE6E68">
          <w:rPr>
            <w:noProof/>
            <w:webHidden/>
          </w:rPr>
          <w:fldChar w:fldCharType="end"/>
        </w:r>
      </w:hyperlink>
    </w:p>
    <w:p w14:paraId="4C8D01B9" w14:textId="1714E6DA" w:rsidR="00EE6E68" w:rsidRDefault="00003089">
      <w:pPr>
        <w:pStyle w:val="Sisluet2"/>
        <w:rPr>
          <w:rFonts w:eastAsiaTheme="minorEastAsia" w:cstheme="minorBidi"/>
          <w:b w:val="0"/>
          <w:bCs w:val="0"/>
          <w:noProof/>
        </w:rPr>
      </w:pPr>
      <w:hyperlink w:anchor="_Toc98422750" w:history="1">
        <w:r w:rsidR="00EE6E68" w:rsidRPr="00C92746">
          <w:rPr>
            <w:rStyle w:val="Hyperlinkki"/>
            <w:rFonts w:cs="Verdana"/>
            <w:noProof/>
            <w:lang w:val="sv-FI"/>
          </w:rPr>
          <w:t>BILAGA 3.b Fiskebegränsningarna i Perho ås vattendragsområde</w:t>
        </w:r>
        <w:r w:rsidR="00EE6E68">
          <w:rPr>
            <w:noProof/>
            <w:webHidden/>
          </w:rPr>
          <w:tab/>
        </w:r>
        <w:r w:rsidR="00EE6E68">
          <w:rPr>
            <w:noProof/>
            <w:webHidden/>
          </w:rPr>
          <w:fldChar w:fldCharType="begin"/>
        </w:r>
        <w:r w:rsidR="00EE6E68">
          <w:rPr>
            <w:noProof/>
            <w:webHidden/>
          </w:rPr>
          <w:instrText xml:space="preserve"> PAGEREF _Toc98422750 \h </w:instrText>
        </w:r>
        <w:r w:rsidR="00EE6E68">
          <w:rPr>
            <w:noProof/>
            <w:webHidden/>
          </w:rPr>
        </w:r>
        <w:r w:rsidR="00EE6E68">
          <w:rPr>
            <w:noProof/>
            <w:webHidden/>
          </w:rPr>
          <w:fldChar w:fldCharType="separate"/>
        </w:r>
        <w:r w:rsidR="00EE6E68">
          <w:rPr>
            <w:noProof/>
            <w:webHidden/>
          </w:rPr>
          <w:t>85</w:t>
        </w:r>
        <w:r w:rsidR="00EE6E68">
          <w:rPr>
            <w:noProof/>
            <w:webHidden/>
          </w:rPr>
          <w:fldChar w:fldCharType="end"/>
        </w:r>
      </w:hyperlink>
    </w:p>
    <w:p w14:paraId="07375BFF" w14:textId="1CA8B48C" w:rsidR="009D782C" w:rsidRDefault="005268E3" w:rsidP="00521B27">
      <w:r>
        <w:rPr>
          <w:rFonts w:asciiTheme="minorHAnsi" w:hAnsiTheme="minorHAnsi" w:cstheme="minorHAnsi"/>
          <w:sz w:val="24"/>
          <w:szCs w:val="24"/>
        </w:rPr>
        <w:fldChar w:fldCharType="end"/>
      </w:r>
    </w:p>
    <w:p w14:paraId="71D0F345" w14:textId="2A3E9E0F" w:rsidR="009D782C" w:rsidRPr="008C033F" w:rsidRDefault="0071381A" w:rsidP="007D57FC">
      <w:pPr>
        <w:spacing w:after="0"/>
      </w:pPr>
      <w:r>
        <w:rPr>
          <w:lang w:val="sv-FI"/>
        </w:rPr>
        <w:br w:type="page"/>
      </w:r>
    </w:p>
    <w:p w14:paraId="78118049" w14:textId="5E092EF7" w:rsidR="003B5637" w:rsidRDefault="00871033" w:rsidP="00326A80">
      <w:pPr>
        <w:pStyle w:val="Otsikko1"/>
        <w:numPr>
          <w:ilvl w:val="0"/>
          <w:numId w:val="1"/>
        </w:numPr>
        <w:spacing w:before="0" w:after="0"/>
        <w:ind w:left="357" w:hanging="357"/>
      </w:pPr>
      <w:bookmarkStart w:id="2" w:name="_Toc530989361"/>
      <w:bookmarkStart w:id="3" w:name="_Toc530386693"/>
      <w:bookmarkStart w:id="4" w:name="_Toc530386672"/>
      <w:bookmarkStart w:id="5" w:name="_Toc98422668"/>
      <w:r>
        <w:rPr>
          <w:lang w:val="sv-FI"/>
        </w:rPr>
        <w:t>Inledning</w:t>
      </w:r>
      <w:bookmarkEnd w:id="2"/>
      <w:bookmarkEnd w:id="3"/>
      <w:bookmarkEnd w:id="4"/>
      <w:bookmarkEnd w:id="5"/>
    </w:p>
    <w:p w14:paraId="6ADFE38A" w14:textId="7657AAB9" w:rsidR="00E44C0E" w:rsidRDefault="0071381A" w:rsidP="003F12FE">
      <w:pPr>
        <w:pStyle w:val="Pa12"/>
        <w:spacing w:before="40" w:line="20" w:lineRule="atLeast"/>
        <w:rPr>
          <w:rFonts w:ascii="Calibri" w:hAnsi="Calibri" w:cs="Calibri"/>
          <w:color w:val="000000"/>
          <w:sz w:val="22"/>
          <w:szCs w:val="22"/>
          <w:lang w:val="sv-FI"/>
        </w:rPr>
      </w:pPr>
      <w:r>
        <w:rPr>
          <w:rFonts w:ascii="Calibri" w:hAnsi="Calibri" w:cs="Calibri"/>
          <w:color w:val="000000"/>
          <w:sz w:val="22"/>
          <w:szCs w:val="22"/>
          <w:lang w:val="sv-FI"/>
        </w:rPr>
        <w:t>Lagen om fiske som trädde i kraft 2016 (379/2015) förutsätter att de fiskeriområden som grundades i och med att lagen trädde i kraft utarbetar en nyttjande- och vårdplan för sina områden i vilken verksamhetens viktigaste linjer för vården av fiskresurserna beskrivs. Målen och åtgärderna på årsnivå antecknas i detalj i verksamhetsplanerna som uppdateras kontinuerligt. Nyttjande- och vårdplanerna ska basera sig på bästa tillgängliga forskningsrön och uppföljningsdata för att de ska ha större vikt och vara mer bindande än de tidigare motsvarande planerna för fiskeriområdena. I nyttjande- och vårdplanerna ska behandlas bl.a. hållbarheten hos nyttjandet av fiskresurserna och förbättrandet av verksamhetsbetingelserna för fritidsfiske och kommersiellt fiske. Likaså tryggande av fiskarnas naturliga livscykel och förökning, vård av fiskresurserna som baserar sig på reglering av fisket och särskilt tryggande av bestånden av vandringsfisk är sådana viktiga mål för nyttjande och vård av fiskevatten som nämns i fiskelagstiftningen och som vid behov kompletteras med utplanteringsverksamhet. Dessutom ska i nyttjande- och vårdplanerna beaktas de nationella strategier som anknyter till nyttjande och vård av fiskresurserna.  Planerna för nyttjande och vård kan gälla i högst tio år efter beslut om godkännande. I Mellersta Österbotten har man stannat för att till en början utarbeta nyttjande- och vårdplanen för fem års tid, d.v.s. för åren 2022–2027. I denna plan hänvisas till denna period med ”planperioden”.</w:t>
      </w:r>
    </w:p>
    <w:p w14:paraId="1C3D733F" w14:textId="3254C2B6" w:rsidR="004873F3" w:rsidRPr="004873F3" w:rsidRDefault="004873F3" w:rsidP="004873F3">
      <w:pPr>
        <w:pStyle w:val="Default"/>
        <w:rPr>
          <w:lang w:val="sv-FI"/>
        </w:rPr>
      </w:pPr>
      <w:r>
        <w:rPr>
          <w:lang w:val="sv-FI"/>
        </w:rPr>
        <w:t xml:space="preserve">I planen används många termer som används i samband med fiskeri- och vattenhushållningsärenden. I denna plan har man förklarat endast några termer som har stor betydelse för förståelsen. Vokabulär som anknyter till fiskeri finns samlad i publikationen Nyttjande och vård av fiskresurserna (Salminen M. och </w:t>
      </w:r>
      <w:proofErr w:type="spellStart"/>
      <w:r>
        <w:rPr>
          <w:lang w:val="sv-FI"/>
        </w:rPr>
        <w:t>Böhling</w:t>
      </w:r>
      <w:proofErr w:type="spellEnd"/>
      <w:r>
        <w:rPr>
          <w:lang w:val="sv-FI"/>
        </w:rPr>
        <w:t xml:space="preserve"> </w:t>
      </w:r>
      <w:proofErr w:type="spellStart"/>
      <w:r>
        <w:rPr>
          <w:lang w:val="sv-FI"/>
        </w:rPr>
        <w:t>Pl</w:t>
      </w:r>
      <w:proofErr w:type="spellEnd"/>
      <w:r>
        <w:rPr>
          <w:lang w:val="sv-FI"/>
        </w:rPr>
        <w:t xml:space="preserve"> 2018, del B, s. 582</w:t>
      </w:r>
      <w:r>
        <w:rPr>
          <w:lang w:val="sv-FI"/>
        </w:rPr>
        <w:softHyphen/>
      </w:r>
      <w:r>
        <w:rPr>
          <w:lang w:val="sv-FI"/>
        </w:rPr>
        <w:softHyphen/>
        <w:t xml:space="preserve">–595) </w:t>
      </w:r>
    </w:p>
    <w:p w14:paraId="0C7C514B" w14:textId="77777777" w:rsidR="003F12FE" w:rsidRPr="00AC3E94" w:rsidRDefault="003F12FE" w:rsidP="003F12FE">
      <w:pPr>
        <w:pStyle w:val="Default"/>
        <w:rPr>
          <w:lang w:val="sv-FI"/>
        </w:rPr>
      </w:pPr>
    </w:p>
    <w:p w14:paraId="4A51DE99" w14:textId="08B3FD45" w:rsidR="009B5E2D" w:rsidRPr="00AC3E94" w:rsidRDefault="006747B4" w:rsidP="009B5E2D">
      <w:pPr>
        <w:pStyle w:val="Pa12"/>
        <w:spacing w:before="40"/>
        <w:rPr>
          <w:rFonts w:ascii="Calibri" w:hAnsi="Calibri" w:cs="Calibri"/>
          <w:color w:val="000000"/>
          <w:sz w:val="22"/>
          <w:szCs w:val="22"/>
          <w:lang w:val="sv-FI"/>
        </w:rPr>
      </w:pPr>
      <w:r>
        <w:rPr>
          <w:rFonts w:ascii="Calibri" w:hAnsi="Calibri" w:cs="Calibri"/>
          <w:color w:val="000000"/>
          <w:sz w:val="22"/>
          <w:szCs w:val="22"/>
          <w:lang w:val="sv-FI"/>
        </w:rPr>
        <w:t>I början av planen beskrivs fiskbeståndens och fiskets nuläge och problem. På basis av beskrivningen av nuläget har en allmän vision för nyttjande och vård av fiskresurserna i området gestaltats för hela planperioden. I visionen ingår konkreta delmål, vilkas verkställande ska kunna mätas och bedömas under planperiodens lopp. I följande fas beskrivs de åtgärder och stödåtgärder med hjälp av vilka målen kan nås. Därpå följer en beskrivning av planens verkställighet och tidtabeller samt ansvariga aktörer. Efter det följer en närmare beskrivning av uppföljningen av uppnåendet av delmålen och tillvägagångssättet om något av delmålen uppenbart inte kommer att nås. Detta gäller i situationer där omständigheterna i området ändras så mycket att delmålen inte längre är realistiska eller ändamålsenliga.</w:t>
      </w:r>
    </w:p>
    <w:p w14:paraId="3AA79C31" w14:textId="77777777" w:rsidR="00A95620" w:rsidRPr="00AC3E94" w:rsidRDefault="00A95620" w:rsidP="00A95620">
      <w:pPr>
        <w:pStyle w:val="Pa12"/>
        <w:spacing w:before="40" w:line="20" w:lineRule="atLeast"/>
        <w:rPr>
          <w:rFonts w:ascii="Calibri" w:hAnsi="Calibri" w:cs="Calibri"/>
          <w:color w:val="000000"/>
          <w:lang w:val="sv-FI"/>
        </w:rPr>
      </w:pPr>
    </w:p>
    <w:p w14:paraId="55DDD6F1" w14:textId="77777777" w:rsidR="00BA3F43" w:rsidRPr="003F12FE" w:rsidRDefault="00BA3F43" w:rsidP="00BA3F43">
      <w:pPr>
        <w:pStyle w:val="Pa12"/>
        <w:spacing w:before="40" w:line="20" w:lineRule="atLeast"/>
        <w:rPr>
          <w:rFonts w:ascii="Calibri" w:hAnsi="Calibri" w:cs="Calibri"/>
          <w:color w:val="000000"/>
          <w:sz w:val="22"/>
          <w:szCs w:val="22"/>
        </w:rPr>
      </w:pPr>
      <w:r>
        <w:rPr>
          <w:rFonts w:ascii="Calibri" w:hAnsi="Calibri" w:cs="Calibri"/>
          <w:color w:val="000000"/>
          <w:sz w:val="22"/>
          <w:szCs w:val="22"/>
          <w:lang w:val="sv-FI"/>
        </w:rPr>
        <w:t xml:space="preserve">I verksamhetsmiljön kan under planperioden ske stora ändringar som påverkar målen i nyttjande- och vårdplanen och verkställandet av dem. Sådana förändringar kan orsakas av bl.a. </w:t>
      </w:r>
    </w:p>
    <w:p w14:paraId="3A8BB4CB" w14:textId="77777777" w:rsidR="00BA3F43" w:rsidRPr="00AC3E94" w:rsidRDefault="00BA3F43" w:rsidP="00BA3F43">
      <w:pPr>
        <w:pStyle w:val="Pa12"/>
        <w:numPr>
          <w:ilvl w:val="0"/>
          <w:numId w:val="11"/>
        </w:numPr>
        <w:spacing w:before="40" w:line="20" w:lineRule="atLeast"/>
        <w:rPr>
          <w:rFonts w:ascii="Calibri" w:hAnsi="Calibri" w:cs="Calibri"/>
          <w:color w:val="000000"/>
          <w:sz w:val="22"/>
          <w:szCs w:val="22"/>
          <w:lang w:val="sv-FI"/>
        </w:rPr>
      </w:pPr>
      <w:r>
        <w:rPr>
          <w:rFonts w:ascii="Calibri" w:hAnsi="Calibri" w:cs="Calibri"/>
          <w:color w:val="000000"/>
          <w:sz w:val="22"/>
          <w:szCs w:val="22"/>
          <w:lang w:val="sv-FI"/>
        </w:rPr>
        <w:t xml:space="preserve">Klimatuppvärmningen, till följd av vilken bl.a. den isbelagda perioden och området minskar, vilket i sin tur kan leda till att sälar orsakar mera problem för fisket på havsområdena. </w:t>
      </w:r>
    </w:p>
    <w:p w14:paraId="1CA39009" w14:textId="77777777" w:rsidR="00BA3F43" w:rsidRPr="00AC3E94" w:rsidRDefault="00BA3F43" w:rsidP="00BA3F43">
      <w:pPr>
        <w:pStyle w:val="Pa12"/>
        <w:numPr>
          <w:ilvl w:val="0"/>
          <w:numId w:val="11"/>
        </w:numPr>
        <w:spacing w:before="40" w:line="20" w:lineRule="atLeast"/>
        <w:rPr>
          <w:rFonts w:ascii="Calibri" w:hAnsi="Calibri" w:cs="Calibri"/>
          <w:color w:val="000000"/>
          <w:sz w:val="22"/>
          <w:szCs w:val="22"/>
          <w:lang w:val="sv-FI"/>
        </w:rPr>
      </w:pPr>
      <w:r>
        <w:rPr>
          <w:rFonts w:ascii="Calibri" w:hAnsi="Calibri" w:cs="Calibri"/>
          <w:color w:val="000000"/>
          <w:sz w:val="22"/>
          <w:szCs w:val="22"/>
          <w:lang w:val="sv-FI"/>
        </w:rPr>
        <w:t xml:space="preserve">Varmare vatten i kombination med en ökad eutrofiering gynnar mörtfiskar och deras mängd torde öka både i insjöar och längs kusten. </w:t>
      </w:r>
    </w:p>
    <w:p w14:paraId="49D97D44" w14:textId="77777777" w:rsidR="00BA3F43" w:rsidRPr="00AC3E94" w:rsidRDefault="00BA3F43" w:rsidP="00BA3F43">
      <w:pPr>
        <w:pStyle w:val="Pa12"/>
        <w:numPr>
          <w:ilvl w:val="0"/>
          <w:numId w:val="11"/>
        </w:numPr>
        <w:spacing w:before="40" w:line="20" w:lineRule="atLeast"/>
        <w:rPr>
          <w:rFonts w:ascii="Calibri" w:hAnsi="Calibri" w:cs="Calibri"/>
          <w:color w:val="000000"/>
          <w:sz w:val="22"/>
          <w:szCs w:val="22"/>
          <w:lang w:val="sv-FI"/>
        </w:rPr>
      </w:pPr>
      <w:r>
        <w:rPr>
          <w:rFonts w:ascii="Calibri" w:hAnsi="Calibri" w:cs="Calibri"/>
          <w:color w:val="000000"/>
          <w:sz w:val="22"/>
          <w:szCs w:val="22"/>
          <w:lang w:val="sv-FI"/>
        </w:rPr>
        <w:t xml:space="preserve">Efterfrågan på inhemsk </w:t>
      </w:r>
      <w:proofErr w:type="spellStart"/>
      <w:r>
        <w:rPr>
          <w:rFonts w:ascii="Calibri" w:hAnsi="Calibri" w:cs="Calibri"/>
          <w:color w:val="000000"/>
          <w:sz w:val="22"/>
          <w:szCs w:val="22"/>
          <w:lang w:val="sv-FI"/>
        </w:rPr>
        <w:t>naturfisk</w:t>
      </w:r>
      <w:proofErr w:type="spellEnd"/>
      <w:r>
        <w:rPr>
          <w:rFonts w:ascii="Calibri" w:hAnsi="Calibri" w:cs="Calibri"/>
          <w:color w:val="000000"/>
          <w:sz w:val="22"/>
          <w:szCs w:val="22"/>
          <w:lang w:val="sv-FI"/>
        </w:rPr>
        <w:t xml:space="preserve"> som fångats i närvatten torde öka och då torde också intresset gentemot ett ökat utnyttjande av mörtfiskar öka.</w:t>
      </w:r>
    </w:p>
    <w:p w14:paraId="37A764EF" w14:textId="59ECCD27" w:rsidR="00BA3F43" w:rsidRPr="00AC3E94" w:rsidRDefault="00BA3F43" w:rsidP="00BA3F43">
      <w:pPr>
        <w:pStyle w:val="Pa12"/>
        <w:numPr>
          <w:ilvl w:val="0"/>
          <w:numId w:val="11"/>
        </w:numPr>
        <w:spacing w:before="40" w:line="20" w:lineRule="atLeast"/>
        <w:rPr>
          <w:rFonts w:ascii="Calibri" w:hAnsi="Calibri" w:cs="Calibri"/>
          <w:color w:val="000000"/>
          <w:sz w:val="22"/>
          <w:szCs w:val="22"/>
          <w:lang w:val="sv-FI"/>
        </w:rPr>
      </w:pPr>
      <w:r>
        <w:rPr>
          <w:rFonts w:ascii="Calibri" w:hAnsi="Calibri" w:cs="Calibri"/>
          <w:color w:val="000000"/>
          <w:sz w:val="22"/>
          <w:szCs w:val="22"/>
          <w:lang w:val="sv-FI"/>
        </w:rPr>
        <w:t xml:space="preserve">Det faktum att befolkningen centraliseras och åldras kan öka trycket mot fritidsfiske i närheten av bosättningscentra och å andra sidan öka behovet av att ordna fiskemöjligheter för specialgrupper. </w:t>
      </w:r>
    </w:p>
    <w:p w14:paraId="2BD7E663" w14:textId="5B3B43D2" w:rsidR="00BA3F43" w:rsidRPr="00AC3E94" w:rsidRDefault="00B72A2B" w:rsidP="00BA3F43">
      <w:pPr>
        <w:pStyle w:val="Pa12"/>
        <w:numPr>
          <w:ilvl w:val="0"/>
          <w:numId w:val="11"/>
        </w:numPr>
        <w:spacing w:before="40" w:line="20" w:lineRule="atLeast"/>
        <w:rPr>
          <w:rFonts w:ascii="Calibri" w:hAnsi="Calibri" w:cs="Calibri"/>
          <w:color w:val="000000"/>
          <w:sz w:val="22"/>
          <w:szCs w:val="22"/>
          <w:lang w:val="sv-FI"/>
        </w:rPr>
      </w:pPr>
      <w:r>
        <w:rPr>
          <w:rFonts w:ascii="Calibri" w:hAnsi="Calibri" w:cs="Calibri"/>
          <w:color w:val="000000"/>
          <w:sz w:val="22"/>
          <w:szCs w:val="22"/>
          <w:lang w:val="sv-FI"/>
        </w:rPr>
        <w:t xml:space="preserve">En minskning av fritidsfiske med fångstredskap kan minska också det allmänna intresset gentemot vård av fiskevatten. </w:t>
      </w:r>
    </w:p>
    <w:p w14:paraId="14AE3B56" w14:textId="2CE7E77D" w:rsidR="00BA3F43" w:rsidRPr="00AC3E94" w:rsidRDefault="00966C59" w:rsidP="00BA3F43">
      <w:pPr>
        <w:pStyle w:val="Pa12"/>
        <w:numPr>
          <w:ilvl w:val="0"/>
          <w:numId w:val="11"/>
        </w:numPr>
        <w:spacing w:before="40" w:line="20" w:lineRule="atLeast"/>
        <w:rPr>
          <w:rFonts w:ascii="Calibri" w:hAnsi="Calibri" w:cs="Calibri"/>
          <w:color w:val="000000"/>
          <w:sz w:val="22"/>
          <w:szCs w:val="22"/>
          <w:lang w:val="sv-FI"/>
        </w:rPr>
      </w:pPr>
      <w:r>
        <w:rPr>
          <w:rFonts w:ascii="Calibri" w:hAnsi="Calibri" w:cs="Calibri"/>
          <w:color w:val="000000"/>
          <w:sz w:val="22"/>
          <w:szCs w:val="22"/>
          <w:lang w:val="sv-FI"/>
        </w:rPr>
        <w:t xml:space="preserve">Användningen av digitala plattformar utvidgas till nya former av innehåll och nya användargrupper. </w:t>
      </w:r>
    </w:p>
    <w:p w14:paraId="7B26FDC6" w14:textId="77777777" w:rsidR="00BA3F43" w:rsidRPr="00AC3E94" w:rsidRDefault="00BA3F43" w:rsidP="00BA3F43">
      <w:pPr>
        <w:pStyle w:val="Pa12"/>
        <w:numPr>
          <w:ilvl w:val="0"/>
          <w:numId w:val="11"/>
        </w:numPr>
        <w:spacing w:before="40" w:line="20" w:lineRule="atLeast"/>
        <w:rPr>
          <w:rFonts w:ascii="Calibri" w:hAnsi="Calibri" w:cs="Calibri"/>
          <w:color w:val="000000"/>
          <w:sz w:val="22"/>
          <w:szCs w:val="22"/>
          <w:lang w:val="sv-FI"/>
        </w:rPr>
      </w:pPr>
      <w:r>
        <w:rPr>
          <w:rFonts w:ascii="Calibri" w:hAnsi="Calibri" w:cs="Calibri"/>
          <w:color w:val="000000"/>
          <w:sz w:val="22"/>
          <w:szCs w:val="22"/>
          <w:lang w:val="sv-FI"/>
        </w:rPr>
        <w:t xml:space="preserve">Den etiska diskussionen om fiske och hantering av fångsten kan eskalera och skapa tryck mot ändring av fiskepraxis eller till och med föra med sig författningsändringar. </w:t>
      </w:r>
    </w:p>
    <w:p w14:paraId="21E2833A" w14:textId="77777777" w:rsidR="00BA3F43" w:rsidRPr="00AC3E94" w:rsidRDefault="00BA3F43" w:rsidP="00BA3F43">
      <w:pPr>
        <w:pStyle w:val="Pa12"/>
        <w:numPr>
          <w:ilvl w:val="0"/>
          <w:numId w:val="11"/>
        </w:numPr>
        <w:spacing w:before="40" w:line="20" w:lineRule="atLeast"/>
        <w:rPr>
          <w:rFonts w:ascii="Calibri" w:hAnsi="Calibri" w:cs="Calibri"/>
          <w:color w:val="000000"/>
          <w:sz w:val="22"/>
          <w:szCs w:val="22"/>
          <w:lang w:val="sv-FI"/>
        </w:rPr>
      </w:pPr>
      <w:r>
        <w:rPr>
          <w:rFonts w:ascii="Calibri" w:hAnsi="Calibri" w:cs="Calibri"/>
          <w:color w:val="000000"/>
          <w:sz w:val="22"/>
          <w:szCs w:val="22"/>
          <w:lang w:val="sv-FI"/>
        </w:rPr>
        <w:t xml:space="preserve">Risker som är svåra att förutse, som till exempel en stor oljeolycka eller spridning av främmande arter som starkt ändrar ekosystemet, kan i värsta fall snabbt orsaka stora ändringar i verksamhetsmiljön. </w:t>
      </w:r>
    </w:p>
    <w:p w14:paraId="09D109F0" w14:textId="55F4C5BD" w:rsidR="00BA3F43" w:rsidRPr="00AC3E94" w:rsidRDefault="00BA3F43" w:rsidP="00BA3F43">
      <w:pPr>
        <w:pStyle w:val="Pa12"/>
        <w:spacing w:before="40" w:line="20" w:lineRule="atLeast"/>
        <w:ind w:left="360"/>
        <w:rPr>
          <w:rFonts w:ascii="Calibri" w:hAnsi="Calibri" w:cs="Calibri"/>
          <w:color w:val="000000"/>
          <w:sz w:val="22"/>
          <w:szCs w:val="22"/>
          <w:lang w:val="sv-FI"/>
        </w:rPr>
      </w:pPr>
      <w:r>
        <w:rPr>
          <w:rFonts w:ascii="Calibri" w:hAnsi="Calibri" w:cs="Calibri"/>
          <w:color w:val="000000"/>
          <w:sz w:val="22"/>
          <w:szCs w:val="22"/>
          <w:lang w:val="sv-FI"/>
        </w:rPr>
        <w:t>I planen har man strävat efter att på ett föregripande plan beakta sådana ändringar. Man bör åtminstone på tankenivå förbereda sig på dessa, men fiskeriområdet kan med hjälp av den kommunikationsplan som ingår i denna plan identifiera risker och komma överens om nödvändig praxis.</w:t>
      </w:r>
    </w:p>
    <w:p w14:paraId="477EED77" w14:textId="0101F9E9" w:rsidR="009B5E2D" w:rsidRPr="00AC3E94" w:rsidRDefault="009B5E2D" w:rsidP="009B5E2D">
      <w:pPr>
        <w:pStyle w:val="Default"/>
        <w:rPr>
          <w:sz w:val="22"/>
          <w:szCs w:val="22"/>
          <w:lang w:val="sv-FI"/>
        </w:rPr>
      </w:pPr>
      <w:r>
        <w:rPr>
          <w:sz w:val="22"/>
          <w:szCs w:val="22"/>
          <w:lang w:val="sv-FI"/>
        </w:rPr>
        <w:t>En noggrannare planering av nyttjandet och vården av vattenområdet och fiskresurserna görs vid behov i fiskeriområdets verksamhetsplaner och i vattenområdenas ägares egna planer inom ramen för de allmänna linjer som framställs i denna nyttjande- och vårdplan.</w:t>
      </w:r>
    </w:p>
    <w:p w14:paraId="2A52CCC9" w14:textId="43DD0FC0" w:rsidR="009B5E2D" w:rsidRPr="00AC3E94" w:rsidRDefault="009B5E2D" w:rsidP="009B5E2D">
      <w:pPr>
        <w:pStyle w:val="Default"/>
        <w:rPr>
          <w:sz w:val="22"/>
          <w:szCs w:val="22"/>
          <w:lang w:val="sv-FI"/>
        </w:rPr>
      </w:pPr>
      <w:r>
        <w:rPr>
          <w:sz w:val="22"/>
          <w:szCs w:val="22"/>
          <w:lang w:val="sv-FI"/>
        </w:rPr>
        <w:t xml:space="preserve">Planen täcker planperioden </w:t>
      </w:r>
      <w:proofErr w:type="gramStart"/>
      <w:r>
        <w:rPr>
          <w:sz w:val="22"/>
          <w:szCs w:val="22"/>
          <w:lang w:val="sv-FI"/>
        </w:rPr>
        <w:t>2022-2027</w:t>
      </w:r>
      <w:proofErr w:type="gramEnd"/>
      <w:r>
        <w:rPr>
          <w:sz w:val="22"/>
          <w:szCs w:val="22"/>
          <w:lang w:val="sv-FI"/>
        </w:rPr>
        <w:t>. En mellangranskning av de mål som ställts upp i planen görs 2025 och planen uppdateras 2027.</w:t>
      </w:r>
    </w:p>
    <w:p w14:paraId="5D8FC449" w14:textId="77777777" w:rsidR="00BA3F43" w:rsidRPr="00AC3E94" w:rsidRDefault="00BA3F43" w:rsidP="00BA3F43">
      <w:pPr>
        <w:spacing w:before="40"/>
        <w:rPr>
          <w:rFonts w:cs="Calibri"/>
          <w:color w:val="000000"/>
          <w:sz w:val="24"/>
          <w:lang w:val="sv-FI"/>
        </w:rPr>
      </w:pPr>
    </w:p>
    <w:p w14:paraId="4AF665B8" w14:textId="143C89BA" w:rsidR="00A95620" w:rsidRPr="00AC3E94" w:rsidRDefault="00A95620" w:rsidP="00BA3F43">
      <w:pPr>
        <w:spacing w:before="40"/>
        <w:rPr>
          <w:rFonts w:cs="Calibri"/>
          <w:color w:val="000000"/>
          <w:lang w:val="sv-FI"/>
        </w:rPr>
      </w:pPr>
      <w:r>
        <w:rPr>
          <w:rFonts w:cs="Calibri"/>
          <w:color w:val="000000"/>
          <w:lang w:val="sv-FI"/>
        </w:rPr>
        <w:t xml:space="preserve">Processen med nyttjande- och vårdplanen följer i stora </w:t>
      </w:r>
      <w:proofErr w:type="gramStart"/>
      <w:r>
        <w:rPr>
          <w:rFonts w:cs="Calibri"/>
          <w:color w:val="000000"/>
          <w:lang w:val="sv-FI"/>
        </w:rPr>
        <w:t>drag principerna</w:t>
      </w:r>
      <w:proofErr w:type="gramEnd"/>
      <w:r>
        <w:rPr>
          <w:rFonts w:cs="Calibri"/>
          <w:color w:val="000000"/>
          <w:lang w:val="sv-FI"/>
        </w:rPr>
        <w:t xml:space="preserve"> för nyttjande och vård av fiskresurserna som framställs i bild 1 (Salminen och </w:t>
      </w:r>
      <w:proofErr w:type="spellStart"/>
      <w:r>
        <w:rPr>
          <w:rFonts w:cs="Calibri"/>
          <w:color w:val="000000"/>
          <w:lang w:val="sv-FI"/>
        </w:rPr>
        <w:t>Böhling</w:t>
      </w:r>
      <w:proofErr w:type="spellEnd"/>
      <w:r>
        <w:rPr>
          <w:rFonts w:cs="Calibri"/>
          <w:color w:val="000000"/>
          <w:lang w:val="sv-FI"/>
        </w:rPr>
        <w:t xml:space="preserve">, red. 2018). </w:t>
      </w:r>
    </w:p>
    <w:p w14:paraId="717C671B" w14:textId="77777777" w:rsidR="00352E17" w:rsidRPr="00AC3E94" w:rsidRDefault="00352E17" w:rsidP="00BA3F43">
      <w:pPr>
        <w:spacing w:before="40"/>
        <w:rPr>
          <w:rFonts w:cs="Calibri"/>
          <w:color w:val="000000"/>
          <w:sz w:val="24"/>
          <w:szCs w:val="24"/>
          <w:lang w:val="sv-FI"/>
        </w:rPr>
      </w:pPr>
    </w:p>
    <w:p w14:paraId="55F1A5BF" w14:textId="4FCCE052" w:rsidR="007146B4" w:rsidRDefault="000B220F" w:rsidP="00CA2E8B">
      <w:pPr>
        <w:pStyle w:val="Pa12"/>
        <w:spacing w:before="40" w:line="20" w:lineRule="atLeast"/>
        <w:rPr>
          <w:rFonts w:ascii="Calibri" w:hAnsi="Calibri" w:cs="Calibri"/>
          <w:color w:val="000000"/>
        </w:rPr>
      </w:pPr>
      <w:r>
        <w:rPr>
          <w:rFonts w:ascii="Calibri" w:hAnsi="Calibri" w:cs="Calibri"/>
          <w:noProof/>
          <w:color w:val="000000"/>
          <w:lang w:val="sv-FI"/>
        </w:rPr>
        <w:drawing>
          <wp:inline distT="0" distB="0" distL="0" distR="0" wp14:anchorId="40C4940F" wp14:editId="5B019499">
            <wp:extent cx="5838825" cy="4086868"/>
            <wp:effectExtent l="0" t="0" r="0" b="8890"/>
            <wp:docPr id="483" name="Kuva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8070" cy="4107338"/>
                    </a:xfrm>
                    <a:prstGeom prst="rect">
                      <a:avLst/>
                    </a:prstGeom>
                    <a:noFill/>
                    <a:ln>
                      <a:noFill/>
                    </a:ln>
                  </pic:spPr>
                </pic:pic>
              </a:graphicData>
            </a:graphic>
          </wp:inline>
        </w:drawing>
      </w:r>
    </w:p>
    <w:p w14:paraId="0DE3CF41" w14:textId="136AE960" w:rsidR="00632C34" w:rsidRPr="004873F3" w:rsidRDefault="007146B4" w:rsidP="00CA2E8B">
      <w:pPr>
        <w:pStyle w:val="Default"/>
        <w:rPr>
          <w:lang w:val="sv-FI"/>
        </w:rPr>
      </w:pPr>
      <w:r>
        <w:rPr>
          <w:lang w:val="sv-FI"/>
        </w:rPr>
        <w:t xml:space="preserve">Bild 1. Processcykel för nyttjande och vården fiskevatten och fiskresurser i fiskeriområdena </w:t>
      </w:r>
    </w:p>
    <w:p w14:paraId="5EA620D4" w14:textId="10D74CD5" w:rsidR="003F12FE" w:rsidRPr="004873F3" w:rsidRDefault="003F12FE" w:rsidP="009B5E2D">
      <w:pPr>
        <w:pStyle w:val="Pa12"/>
        <w:spacing w:before="40"/>
        <w:rPr>
          <w:rFonts w:cs="Accura"/>
          <w:sz w:val="22"/>
          <w:szCs w:val="22"/>
          <w:lang w:val="sv-FI"/>
        </w:rPr>
      </w:pPr>
    </w:p>
    <w:p w14:paraId="716A29ED" w14:textId="27D671BD" w:rsidR="003F12FE" w:rsidRPr="00AC3E94" w:rsidRDefault="003F12FE" w:rsidP="003F12FE">
      <w:pPr>
        <w:pStyle w:val="Default"/>
        <w:rPr>
          <w:lang w:val="sv-FI"/>
        </w:rPr>
      </w:pPr>
      <w:r>
        <w:rPr>
          <w:lang w:val="sv-FI"/>
        </w:rPr>
        <w:t xml:space="preserve">I inledningsskedet av utarbetandet av planen ordnades en enkät till medlemmarna där medlemssamfunden fick beskriva fiskbeståndets, fiskets och vattendragens tillstånd ur fiskets synpunkt. Dessutom begärdes utlåtanden och åsikter av medlemmarna om regleringen och behovet av reglering av fisket. Svararna ombads märka ut dessa områden och de vattenområden som bäst lämpar sig för kommersiellt fiske och fritidsfiske på bifogade kartor. Enkäten som bilaga 1.a och svaren och kartorna som bilagor 1.b - 1.d.  </w:t>
      </w:r>
    </w:p>
    <w:p w14:paraId="66C26352" w14:textId="77777777" w:rsidR="00B67EE3" w:rsidRPr="00AC3E94" w:rsidRDefault="00B67EE3" w:rsidP="003F12FE">
      <w:pPr>
        <w:pStyle w:val="Pa12"/>
        <w:spacing w:before="40"/>
        <w:rPr>
          <w:rFonts w:cs="Accura"/>
          <w:sz w:val="22"/>
          <w:szCs w:val="22"/>
          <w:lang w:val="sv-FI"/>
        </w:rPr>
      </w:pPr>
    </w:p>
    <w:p w14:paraId="0F5E7686" w14:textId="4A06178D" w:rsidR="003F12FE" w:rsidRPr="00AC3E94" w:rsidRDefault="009B5E2D" w:rsidP="003F12FE">
      <w:pPr>
        <w:pStyle w:val="Pa12"/>
        <w:spacing w:before="40"/>
        <w:rPr>
          <w:rFonts w:cs="Accura"/>
          <w:sz w:val="22"/>
          <w:szCs w:val="22"/>
          <w:lang w:val="sv-FI"/>
        </w:rPr>
      </w:pPr>
      <w:r>
        <w:rPr>
          <w:rFonts w:cs="Accura"/>
          <w:sz w:val="22"/>
          <w:szCs w:val="22"/>
          <w:lang w:val="sv-FI"/>
        </w:rPr>
        <w:t xml:space="preserve">Planen har utarbetats av Eero Hakala vid fiskericentralen vid ProAgria </w:t>
      </w:r>
      <w:proofErr w:type="spellStart"/>
      <w:r>
        <w:rPr>
          <w:rFonts w:cs="Accura"/>
          <w:sz w:val="22"/>
          <w:szCs w:val="22"/>
          <w:lang w:val="sv-FI"/>
        </w:rPr>
        <w:t>Keski</w:t>
      </w:r>
      <w:proofErr w:type="spellEnd"/>
      <w:r>
        <w:rPr>
          <w:rFonts w:cs="Accura"/>
          <w:sz w:val="22"/>
          <w:szCs w:val="22"/>
          <w:lang w:val="sv-FI"/>
        </w:rPr>
        <w:t>-Pohjanmaa ry.</w:t>
      </w:r>
    </w:p>
    <w:p w14:paraId="5C6CCEB2" w14:textId="77777777" w:rsidR="003F12FE" w:rsidRPr="00AC3E94" w:rsidRDefault="003F12FE" w:rsidP="009B5E2D">
      <w:pPr>
        <w:pStyle w:val="Pa12"/>
        <w:spacing w:before="40"/>
        <w:rPr>
          <w:rFonts w:cs="Accura"/>
          <w:b/>
          <w:bCs/>
          <w:sz w:val="22"/>
          <w:szCs w:val="22"/>
          <w:lang w:val="sv-FI"/>
        </w:rPr>
      </w:pPr>
    </w:p>
    <w:p w14:paraId="42781619" w14:textId="46C7EF4E" w:rsidR="009B5E2D" w:rsidRPr="00AC3E94" w:rsidRDefault="00352E17" w:rsidP="009B5E2D">
      <w:pPr>
        <w:pStyle w:val="Pa12"/>
        <w:spacing w:before="40"/>
        <w:rPr>
          <w:rFonts w:cs="Accura"/>
          <w:sz w:val="22"/>
          <w:szCs w:val="22"/>
          <w:lang w:val="sv-FI"/>
        </w:rPr>
      </w:pPr>
      <w:r>
        <w:rPr>
          <w:rFonts w:cs="Accura"/>
          <w:b/>
          <w:bCs/>
          <w:sz w:val="22"/>
          <w:szCs w:val="22"/>
          <w:lang w:val="sv-FI"/>
        </w:rPr>
        <w:t xml:space="preserve">Mellersta Österbottens fiskeriområdes generalförsamling </w:t>
      </w:r>
      <w:r>
        <w:rPr>
          <w:rFonts w:cs="Accura"/>
          <w:sz w:val="22"/>
          <w:szCs w:val="22"/>
          <w:lang w:val="sv-FI"/>
        </w:rPr>
        <w:t xml:space="preserve">har </w:t>
      </w:r>
      <w:r>
        <w:rPr>
          <w:rFonts w:cs="Accura"/>
          <w:b/>
          <w:bCs/>
          <w:sz w:val="22"/>
          <w:szCs w:val="22"/>
          <w:lang w:val="sv-FI"/>
        </w:rPr>
        <w:t xml:space="preserve">befäst </w:t>
      </w:r>
      <w:r>
        <w:rPr>
          <w:rFonts w:cs="Accura"/>
          <w:sz w:val="22"/>
          <w:szCs w:val="22"/>
          <w:lang w:val="sv-FI"/>
        </w:rPr>
        <w:t xml:space="preserve">förslaget till nyttjande- och vårdplan den </w:t>
      </w:r>
      <w:r w:rsidR="007457C9">
        <w:rPr>
          <w:rFonts w:cs="Accura"/>
          <w:b/>
          <w:bCs/>
          <w:sz w:val="22"/>
          <w:szCs w:val="22"/>
          <w:lang w:val="sv-FI"/>
        </w:rPr>
        <w:t>20.04.2022</w:t>
      </w:r>
      <w:r>
        <w:rPr>
          <w:rFonts w:cs="Accura"/>
          <w:sz w:val="22"/>
          <w:szCs w:val="22"/>
          <w:lang w:val="sv-FI"/>
        </w:rPr>
        <w:t>.</w:t>
      </w:r>
    </w:p>
    <w:p w14:paraId="2BCCD0B3" w14:textId="56A20767" w:rsidR="009B5E2D" w:rsidRPr="00AC3E94" w:rsidRDefault="009B5E2D" w:rsidP="009B5E2D">
      <w:pPr>
        <w:pStyle w:val="Pa12"/>
        <w:spacing w:before="40"/>
        <w:rPr>
          <w:rFonts w:cs="Accura"/>
          <w:sz w:val="22"/>
          <w:szCs w:val="22"/>
          <w:lang w:val="sv-FI"/>
        </w:rPr>
      </w:pPr>
      <w:r>
        <w:rPr>
          <w:rFonts w:cs="Accura"/>
          <w:b/>
          <w:bCs/>
          <w:sz w:val="22"/>
          <w:szCs w:val="22"/>
          <w:lang w:val="sv-FI"/>
        </w:rPr>
        <w:t>Den regionala samarbetsgruppen</w:t>
      </w:r>
      <w:r>
        <w:rPr>
          <w:rFonts w:cs="Accura"/>
          <w:sz w:val="22"/>
          <w:szCs w:val="22"/>
          <w:lang w:val="sv-FI"/>
        </w:rPr>
        <w:t xml:space="preserve"> har bedömt och </w:t>
      </w:r>
      <w:r>
        <w:rPr>
          <w:rFonts w:cs="Accura"/>
          <w:b/>
          <w:bCs/>
          <w:sz w:val="22"/>
          <w:szCs w:val="22"/>
          <w:lang w:val="sv-FI"/>
        </w:rPr>
        <w:t>behandlat</w:t>
      </w:r>
      <w:r>
        <w:rPr>
          <w:rFonts w:cs="Accura"/>
          <w:sz w:val="22"/>
          <w:szCs w:val="22"/>
          <w:lang w:val="sv-FI"/>
        </w:rPr>
        <w:t xml:space="preserve"> Mellersta Österbottens fiskeriområdes förslag till nyttjande- och vårdplan den </w:t>
      </w:r>
      <w:r>
        <w:rPr>
          <w:rFonts w:cs="Accura"/>
          <w:b/>
          <w:bCs/>
          <w:sz w:val="22"/>
          <w:szCs w:val="22"/>
          <w:lang w:val="sv-FI"/>
        </w:rPr>
        <w:t>PP.KK.VVVV</w:t>
      </w:r>
    </w:p>
    <w:p w14:paraId="23EA8B6D" w14:textId="097B34B7" w:rsidR="0071381A" w:rsidRPr="00AC3E94" w:rsidRDefault="00352E17" w:rsidP="00352E17">
      <w:pPr>
        <w:pStyle w:val="Pa12"/>
        <w:spacing w:before="40"/>
        <w:rPr>
          <w:rFonts w:cs="Accura"/>
          <w:sz w:val="22"/>
          <w:szCs w:val="22"/>
          <w:lang w:val="sv-FI"/>
        </w:rPr>
      </w:pPr>
      <w:r>
        <w:rPr>
          <w:rFonts w:cs="Accura"/>
          <w:b/>
          <w:bCs/>
          <w:sz w:val="22"/>
          <w:szCs w:val="22"/>
          <w:lang w:val="sv-FI"/>
        </w:rPr>
        <w:t>Närings-, trafik- och miljöcentralen i Egentliga Finland</w:t>
      </w:r>
      <w:r>
        <w:rPr>
          <w:rFonts w:cs="Accura"/>
          <w:sz w:val="22"/>
          <w:szCs w:val="22"/>
          <w:lang w:val="sv-FI"/>
        </w:rPr>
        <w:t xml:space="preserve"> har </w:t>
      </w:r>
      <w:r>
        <w:rPr>
          <w:rFonts w:cs="Accura"/>
          <w:b/>
          <w:bCs/>
          <w:sz w:val="22"/>
          <w:szCs w:val="22"/>
          <w:lang w:val="sv-FI"/>
        </w:rPr>
        <w:t>godkänt</w:t>
      </w:r>
      <w:r>
        <w:rPr>
          <w:rFonts w:cs="Accura"/>
          <w:sz w:val="22"/>
          <w:szCs w:val="22"/>
          <w:lang w:val="sv-FI"/>
        </w:rPr>
        <w:t xml:space="preserve"> nyttjande- och vårdplanen för Mellersta Österbottens fiskeriområde genom sitt förvaltningsbeslut </w:t>
      </w:r>
      <w:r>
        <w:rPr>
          <w:rFonts w:cs="Accura"/>
          <w:b/>
          <w:bCs/>
          <w:sz w:val="22"/>
          <w:szCs w:val="22"/>
          <w:lang w:val="sv-FI"/>
        </w:rPr>
        <w:t>PP.KK.VVVV (dnr 00/0000–0000)</w:t>
      </w:r>
      <w:r>
        <w:rPr>
          <w:rFonts w:cs="Accura"/>
          <w:sz w:val="22"/>
          <w:szCs w:val="22"/>
          <w:lang w:val="sv-FI"/>
        </w:rPr>
        <w:t>.</w:t>
      </w:r>
    </w:p>
    <w:p w14:paraId="52736688" w14:textId="52CD5480" w:rsidR="0075518A" w:rsidRPr="00AC3E94" w:rsidRDefault="009D782C" w:rsidP="00811D27">
      <w:pPr>
        <w:pStyle w:val="Otsikko2"/>
        <w:numPr>
          <w:ilvl w:val="1"/>
          <w:numId w:val="18"/>
        </w:numPr>
        <w:rPr>
          <w:i w:val="0"/>
          <w:iCs w:val="0"/>
          <w:lang w:val="sv-FI"/>
        </w:rPr>
      </w:pPr>
      <w:bookmarkStart w:id="6" w:name="_Toc98422669"/>
      <w:r>
        <w:rPr>
          <w:i w:val="0"/>
          <w:iCs w:val="0"/>
          <w:lang w:val="sv-FI"/>
        </w:rPr>
        <w:t>Allmän presentation av Mellersta Österbottens fiskeriområde</w:t>
      </w:r>
      <w:bookmarkStart w:id="7" w:name="_Hlk90967598"/>
      <w:bookmarkEnd w:id="6"/>
    </w:p>
    <w:p w14:paraId="30314C8B" w14:textId="20265083" w:rsidR="009D782C" w:rsidRPr="00AC3E94" w:rsidRDefault="009D782C" w:rsidP="00CA2E8B">
      <w:pPr>
        <w:rPr>
          <w:rFonts w:asciiTheme="minorHAnsi" w:hAnsiTheme="minorHAnsi" w:cstheme="minorHAnsi"/>
          <w:lang w:val="sv-FI"/>
        </w:rPr>
      </w:pPr>
      <w:r>
        <w:rPr>
          <w:rFonts w:asciiTheme="minorHAnsi" w:hAnsiTheme="minorHAnsi" w:cstheme="minorHAnsi"/>
          <w:lang w:val="sv-FI"/>
        </w:rPr>
        <w:t xml:space="preserve">Mellersta Österbottens fiskeriområde har bildats för vattendragsområdena för Perho å, Lestijoki, Pöntiönjoki och </w:t>
      </w:r>
      <w:proofErr w:type="spellStart"/>
      <w:r>
        <w:rPr>
          <w:rFonts w:asciiTheme="minorHAnsi" w:hAnsiTheme="minorHAnsi" w:cstheme="minorHAnsi"/>
          <w:lang w:val="sv-FI"/>
        </w:rPr>
        <w:t>Kälviänjoki</w:t>
      </w:r>
      <w:proofErr w:type="spellEnd"/>
      <w:r>
        <w:rPr>
          <w:rFonts w:asciiTheme="minorHAnsi" w:hAnsiTheme="minorHAnsi" w:cstheme="minorHAnsi"/>
          <w:lang w:val="sv-FI"/>
        </w:rPr>
        <w:t xml:space="preserve"> och till området hör delar av vattendragsområdet för Kronoby å som hör till Räyrinki by i Vetil. En betydande del av Mellersta Österbottens fiskeriområde består av byavatten i havsområdet mellan Rahja i Kalajoki och Karleby stad.  Den totala ytan av fiskeriområdets vattenområde är 40 711,56 ha, varav cirka hälften är havsområde och hälften andra vattendrag.  Fiskeriområdet gränsar till fiskeriområdena i Kalajoki, Kivijärvi, </w:t>
      </w:r>
      <w:proofErr w:type="spellStart"/>
      <w:r>
        <w:rPr>
          <w:rFonts w:asciiTheme="minorHAnsi" w:hAnsiTheme="minorHAnsi" w:cstheme="minorHAnsi"/>
          <w:lang w:val="sv-FI"/>
        </w:rPr>
        <w:t>Järviseutu</w:t>
      </w:r>
      <w:proofErr w:type="spellEnd"/>
      <w:r>
        <w:rPr>
          <w:rFonts w:asciiTheme="minorHAnsi" w:hAnsiTheme="minorHAnsi" w:cstheme="minorHAnsi"/>
          <w:lang w:val="sv-FI"/>
        </w:rPr>
        <w:t xml:space="preserve"> ekonomiska region och Norra </w:t>
      </w:r>
      <w:r w:rsidR="00612C21">
        <w:rPr>
          <w:rFonts w:asciiTheme="minorHAnsi" w:hAnsiTheme="minorHAnsi" w:cstheme="minorHAnsi"/>
          <w:lang w:val="sv-FI"/>
        </w:rPr>
        <w:t>Kust-Österbotten</w:t>
      </w:r>
      <w:r>
        <w:rPr>
          <w:rFonts w:asciiTheme="minorHAnsi" w:hAnsiTheme="minorHAnsi" w:cstheme="minorHAnsi"/>
          <w:lang w:val="sv-FI"/>
        </w:rPr>
        <w:t xml:space="preserve">. En karta över fiskeriområdena finns </w:t>
      </w:r>
      <w:proofErr w:type="gramStart"/>
      <w:r>
        <w:rPr>
          <w:rFonts w:asciiTheme="minorHAnsi" w:hAnsiTheme="minorHAnsi" w:cstheme="minorHAnsi"/>
          <w:lang w:val="sv-FI"/>
        </w:rPr>
        <w:t>bl.a.</w:t>
      </w:r>
      <w:proofErr w:type="gramEnd"/>
      <w:r>
        <w:rPr>
          <w:rFonts w:asciiTheme="minorHAnsi" w:hAnsiTheme="minorHAnsi" w:cstheme="minorHAnsi"/>
          <w:lang w:val="sv-FI"/>
        </w:rPr>
        <w:t xml:space="preserve"> på webbsidan </w:t>
      </w:r>
      <w:r>
        <w:rPr>
          <w:rFonts w:asciiTheme="minorHAnsi" w:hAnsiTheme="minorHAnsi" w:cstheme="minorHAnsi"/>
          <w:u w:val="single"/>
          <w:lang w:val="sv-FI"/>
        </w:rPr>
        <w:t>https://kartta.paikkatietoikkuna.fi/?lang=sv</w:t>
      </w:r>
      <w:r>
        <w:rPr>
          <w:rFonts w:asciiTheme="minorHAnsi" w:hAnsiTheme="minorHAnsi" w:cstheme="minorHAnsi"/>
          <w:lang w:val="sv-FI"/>
        </w:rPr>
        <w:t xml:space="preserve"> under Administrativa enheter. </w:t>
      </w:r>
      <w:hyperlink w:history="1"/>
      <w:r>
        <w:rPr>
          <w:rFonts w:asciiTheme="minorHAnsi" w:hAnsiTheme="minorHAnsi" w:cstheme="minorHAnsi"/>
          <w:lang w:val="sv-FI"/>
        </w:rPr>
        <w:t xml:space="preserve">   </w:t>
      </w:r>
    </w:p>
    <w:p w14:paraId="6C649067" w14:textId="5D1356D5" w:rsidR="00F1321B" w:rsidRPr="00AC3E94" w:rsidRDefault="008754F5" w:rsidP="00CA2E8B">
      <w:pPr>
        <w:pStyle w:val="Default"/>
        <w:rPr>
          <w:rFonts w:asciiTheme="minorHAnsi" w:hAnsiTheme="minorHAnsi" w:cstheme="minorHAnsi"/>
          <w:b/>
          <w:bCs/>
          <w:sz w:val="22"/>
          <w:szCs w:val="22"/>
          <w:lang w:val="sv-FI"/>
        </w:rPr>
      </w:pPr>
      <w:r>
        <w:rPr>
          <w:rFonts w:asciiTheme="minorHAnsi" w:hAnsiTheme="minorHAnsi" w:cstheme="minorHAnsi"/>
          <w:sz w:val="22"/>
          <w:szCs w:val="22"/>
          <w:lang w:val="sv-FI"/>
        </w:rPr>
        <w:t>Mellersta Österbottens fiskeriområde konstituerande möte hölls i Karleby 13.2.2019, varvid fiskeriområdets stadgar godkändes.  Fiskeriområdet är tvåspråkigt. Protokollet från det konstituerande mötet och reglerna finns tillgängliga på fiskeriområdets webbplats (</w:t>
      </w:r>
      <w:hyperlink r:id="rId12" w:history="1">
        <w:r>
          <w:rPr>
            <w:rStyle w:val="Hyperlinkki"/>
            <w:rFonts w:asciiTheme="minorHAnsi" w:hAnsiTheme="minorHAnsi" w:cstheme="minorHAnsi"/>
            <w:sz w:val="22"/>
            <w:szCs w:val="22"/>
            <w:lang w:val="sv-FI"/>
          </w:rPr>
          <w:t>https://keski-pohjanmaankalatalousalue.fi</w:t>
        </w:r>
      </w:hyperlink>
      <w:r>
        <w:rPr>
          <w:rFonts w:asciiTheme="minorHAnsi" w:hAnsiTheme="minorHAnsi" w:cstheme="minorHAnsi"/>
          <w:sz w:val="22"/>
          <w:szCs w:val="22"/>
          <w:lang w:val="sv-FI"/>
        </w:rPr>
        <w:t xml:space="preserve">).  </w:t>
      </w:r>
    </w:p>
    <w:p w14:paraId="3850E52A" w14:textId="5F73497E" w:rsidR="005F0F60" w:rsidRPr="00AC3E94" w:rsidRDefault="005F0F60" w:rsidP="00CA2E8B">
      <w:pPr>
        <w:rPr>
          <w:rFonts w:asciiTheme="minorHAnsi" w:hAnsiTheme="minorHAnsi" w:cstheme="minorHAnsi"/>
          <w:lang w:val="sv-FI"/>
        </w:rPr>
      </w:pPr>
      <w:r>
        <w:rPr>
          <w:rFonts w:asciiTheme="minorHAnsi" w:hAnsiTheme="minorHAnsi" w:cstheme="minorHAnsi"/>
          <w:lang w:val="sv-FI"/>
        </w:rPr>
        <w:t xml:space="preserve">Ägarförhållandena och förvaltningen av fiskerätterna i fiskeriområdet är tudelade. I havsområdet finns i regel stora enhetliga, över 1000 hektar stora, delägarlag för vattenområdena. Största delen av dem har på basis av avtal överlåtit förvaltningen av fiskerätter antingen helt eller delvis till fiskesällskap för olika byar eller socknar.  När det gäller inlandsvattnen är vattenområdenas ägo mera splittrat och större vattenområden i enhetlig ägo finns i sjöbassängerna i vattendragens övre delar. Där ägs vattnen av delägarlag och </w:t>
      </w:r>
      <w:proofErr w:type="spellStart"/>
      <w:r>
        <w:rPr>
          <w:rFonts w:asciiTheme="minorHAnsi" w:hAnsiTheme="minorHAnsi" w:cstheme="minorHAnsi"/>
          <w:lang w:val="sv-FI"/>
        </w:rPr>
        <w:t>Forstyrelsen</w:t>
      </w:r>
      <w:proofErr w:type="spellEnd"/>
      <w:r>
        <w:rPr>
          <w:rFonts w:asciiTheme="minorHAnsi" w:hAnsiTheme="minorHAnsi" w:cstheme="minorHAnsi"/>
          <w:lang w:val="sv-FI"/>
        </w:rPr>
        <w:t>, vilka också förvaltar fiskerätterna. I Perh</w:t>
      </w:r>
      <w:r w:rsidR="0017039E">
        <w:rPr>
          <w:rFonts w:asciiTheme="minorHAnsi" w:hAnsiTheme="minorHAnsi" w:cstheme="minorHAnsi"/>
          <w:lang w:val="sv-FI"/>
        </w:rPr>
        <w:t>o</w:t>
      </w:r>
      <w:r>
        <w:rPr>
          <w:rFonts w:asciiTheme="minorHAnsi" w:hAnsiTheme="minorHAnsi" w:cstheme="minorHAnsi"/>
          <w:lang w:val="sv-FI"/>
        </w:rPr>
        <w:t xml:space="preserve"> ås vattendragsområde ägs strömvattnen främst av delägarlag men när det gäller Lestijoki ägs största delen av strömvattnen av det lokala vattenkraftbolaget.  De konstgjorda sjöarnas ägo är splittrad mellan många olika jordlotter på vilka man i tiderna har låtit vattnet stiga.  I de konstgjorda sjöarna i </w:t>
      </w:r>
      <w:proofErr w:type="spellStart"/>
      <w:r>
        <w:rPr>
          <w:rFonts w:asciiTheme="minorHAnsi" w:hAnsiTheme="minorHAnsi" w:cstheme="minorHAnsi"/>
          <w:lang w:val="sv-FI"/>
        </w:rPr>
        <w:t>Patana</w:t>
      </w:r>
      <w:proofErr w:type="spellEnd"/>
      <w:r>
        <w:rPr>
          <w:rFonts w:asciiTheme="minorHAnsi" w:hAnsiTheme="minorHAnsi" w:cstheme="minorHAnsi"/>
          <w:lang w:val="sv-FI"/>
        </w:rPr>
        <w:t xml:space="preserve"> och Venetjoki används fiskerätten av fiskeriföreningar som grundats i områdena. I Mellersta Österbottens fiskeriområde finns 31 sådana ägarenheter som äger över 100 hektar vattenområde och 292 vattenområden, vilkas vattenområdes storlek är 2–100 ha och 352 ägarenheter, vilkas vattenområde storlek är under 2 ha. </w:t>
      </w:r>
    </w:p>
    <w:p w14:paraId="570D7F32" w14:textId="580B40A4" w:rsidR="008754F5" w:rsidRPr="00AC3E94" w:rsidRDefault="008754F5" w:rsidP="00CA2E8B">
      <w:pPr>
        <w:rPr>
          <w:rFonts w:asciiTheme="minorHAnsi" w:hAnsiTheme="minorHAnsi" w:cstheme="minorHAnsi"/>
          <w:lang w:val="sv-FI"/>
        </w:rPr>
      </w:pPr>
      <w:r>
        <w:rPr>
          <w:rFonts w:asciiTheme="minorHAnsi" w:hAnsiTheme="minorHAnsi" w:cstheme="minorHAnsi"/>
          <w:lang w:val="sv-FI"/>
        </w:rPr>
        <w:t xml:space="preserve">Fiskeriområdets vattendrag består av </w:t>
      </w:r>
      <w:proofErr w:type="spellStart"/>
      <w:r>
        <w:rPr>
          <w:rFonts w:asciiTheme="minorHAnsi" w:hAnsiTheme="minorHAnsi" w:cstheme="minorHAnsi"/>
          <w:lang w:val="sv-FI"/>
        </w:rPr>
        <w:t>älvområden</w:t>
      </w:r>
      <w:proofErr w:type="spellEnd"/>
      <w:r>
        <w:rPr>
          <w:rFonts w:asciiTheme="minorHAnsi" w:hAnsiTheme="minorHAnsi" w:cstheme="minorHAnsi"/>
          <w:lang w:val="sv-FI"/>
        </w:rPr>
        <w:t xml:space="preserve"> och förhållandevis få och till sin yta i huvudsak rätt små sjöområden.  Vattnen i Lestijokis avrinningsområde har ändrats rätt måttligt och vattnets flöde har just inte reglerats. Vattnet i Perho ås avrinningsområde har ställvis ändrats mycket för människans ändamål och det regleras med tanke på kraftverksekonomi och skydd mot översvämning.  I Perho ås avrinningsområde finns tre konstgjorda sjöar och en konstgjord </w:t>
      </w:r>
      <w:proofErr w:type="spellStart"/>
      <w:r>
        <w:rPr>
          <w:rFonts w:asciiTheme="minorHAnsi" w:hAnsiTheme="minorHAnsi" w:cstheme="minorHAnsi"/>
          <w:lang w:val="sv-FI"/>
        </w:rPr>
        <w:t>sjögrupp</w:t>
      </w:r>
      <w:proofErr w:type="spellEnd"/>
      <w:r>
        <w:rPr>
          <w:rFonts w:asciiTheme="minorHAnsi" w:hAnsiTheme="minorHAnsi" w:cstheme="minorHAnsi"/>
          <w:lang w:val="sv-FI"/>
        </w:rPr>
        <w:t xml:space="preserve">. </w:t>
      </w:r>
    </w:p>
    <w:p w14:paraId="7F06F033" w14:textId="42BBB7FB" w:rsidR="005E4D31" w:rsidRPr="00AC3E94" w:rsidRDefault="005E4D31" w:rsidP="00CA2E8B">
      <w:pPr>
        <w:rPr>
          <w:rFonts w:cs="Calibri"/>
          <w:lang w:val="sv-FI"/>
        </w:rPr>
      </w:pPr>
      <w:r>
        <w:rPr>
          <w:rFonts w:asciiTheme="minorHAnsi" w:hAnsiTheme="minorHAnsi"/>
          <w:lang w:val="sv-FI"/>
        </w:rPr>
        <w:t>Kustområdet utanför Karleby har ändrats för tätortens och näringslivets behov (industri och hamnverksamhet). På de övriga strandområdena har ändringarna som påverkar naturtillståndet varit mindre.  Kustvattnen återspeglar vattendragens tillstånd, d.v.s. i älvmynningarna, vikarna och på tätortsområden kan lindrig övergödning skönjas, men längre ut är vattnets tillstånd i huvudsak bra.</w:t>
      </w:r>
    </w:p>
    <w:p w14:paraId="5CF97C71" w14:textId="7A5737DC" w:rsidR="00CC357E" w:rsidRPr="00AC3E94" w:rsidRDefault="00695F41" w:rsidP="00CA2E8B">
      <w:pPr>
        <w:rPr>
          <w:sz w:val="24"/>
          <w:szCs w:val="24"/>
          <w:lang w:val="sv-FI"/>
        </w:rPr>
      </w:pPr>
      <w:r>
        <w:rPr>
          <w:rFonts w:cs="Calibri"/>
          <w:lang w:val="sv-FI"/>
        </w:rPr>
        <w:t>Vattnens ekologiska status i fiskeriområdet är till största delen måttligt eller gott och en del av vattenområdena är klassificerade som kraftigt modifierade. Statusen hos en del små bäckar vid kusten är antingen otillfredsställande eller dåligt. Endast Lestijärvi, Lehtosenjärvi och övre delen av Lestijoki (bild 2) har en ekologiskt hög status.  Utöver Lestijoki och den yttre skärgården har ett antal mindre bäckområden i inlandet god status.</w:t>
      </w:r>
      <w:r>
        <w:rPr>
          <w:rFonts w:cs="Calibri"/>
          <w:sz w:val="24"/>
          <w:szCs w:val="24"/>
          <w:lang w:val="sv-FI"/>
        </w:rPr>
        <w:t xml:space="preserve"> </w:t>
      </w:r>
    </w:p>
    <w:p w14:paraId="5605E63B" w14:textId="13D8F64B" w:rsidR="00835088" w:rsidRPr="00264056" w:rsidRDefault="000B220F" w:rsidP="005B7528">
      <w:pPr>
        <w:rPr>
          <w:rFonts w:ascii="Cambria" w:hAnsi="Cambria"/>
        </w:rPr>
      </w:pPr>
      <w:r>
        <w:rPr>
          <w:rFonts w:ascii="Cambria" w:hAnsi="Cambria"/>
          <w:noProof/>
          <w:lang w:val="sv-FI"/>
        </w:rPr>
        <w:drawing>
          <wp:inline distT="0" distB="0" distL="0" distR="0" wp14:anchorId="2DA77FDA" wp14:editId="66D51EDE">
            <wp:extent cx="5134714" cy="6390557"/>
            <wp:effectExtent l="0" t="0" r="8890" b="0"/>
            <wp:docPr id="484" name="Kuva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7505" cy="6443814"/>
                    </a:xfrm>
                    <a:prstGeom prst="rect">
                      <a:avLst/>
                    </a:prstGeom>
                    <a:noFill/>
                    <a:ln>
                      <a:noFill/>
                    </a:ln>
                  </pic:spPr>
                </pic:pic>
              </a:graphicData>
            </a:graphic>
          </wp:inline>
        </w:drawing>
      </w:r>
    </w:p>
    <w:p w14:paraId="4097E3B8" w14:textId="031F3AAA" w:rsidR="00695F41" w:rsidRPr="00AC3E94" w:rsidRDefault="00835088" w:rsidP="009D782C">
      <w:pPr>
        <w:rPr>
          <w:rFonts w:asciiTheme="minorHAnsi" w:hAnsiTheme="minorHAnsi" w:cstheme="minorHAnsi"/>
          <w:lang w:val="sv-FI"/>
        </w:rPr>
      </w:pPr>
      <w:r>
        <w:rPr>
          <w:rFonts w:asciiTheme="minorHAnsi" w:hAnsiTheme="minorHAnsi" w:cstheme="minorHAnsi"/>
          <w:lang w:val="sv-FI"/>
        </w:rPr>
        <w:t>Bild 2 Vattenkvaliteten i Mellersta Österbottens fiskeriområde (Källa: Förslag till åtgärdsprogram för vattenvården 2022–2027, NTM-centralen i Södra Österbotten 2020)</w:t>
      </w:r>
    </w:p>
    <w:p w14:paraId="668AD967" w14:textId="77777777" w:rsidR="008811CE" w:rsidRPr="00AC3E94" w:rsidRDefault="008811CE" w:rsidP="009D782C">
      <w:pPr>
        <w:rPr>
          <w:rFonts w:ascii="Cambria" w:hAnsi="Cambria"/>
          <w:lang w:val="sv-FI"/>
        </w:rPr>
      </w:pPr>
    </w:p>
    <w:p w14:paraId="4620BBF0" w14:textId="74419EC2" w:rsidR="008811CE" w:rsidRPr="00AC3E94" w:rsidRDefault="008811CE" w:rsidP="00C77FCE">
      <w:pPr>
        <w:pStyle w:val="Otsikko2"/>
        <w:numPr>
          <w:ilvl w:val="1"/>
          <w:numId w:val="18"/>
        </w:numPr>
        <w:rPr>
          <w:i w:val="0"/>
          <w:iCs w:val="0"/>
          <w:lang w:val="sv-FI"/>
        </w:rPr>
      </w:pPr>
      <w:bookmarkStart w:id="8" w:name="_Toc98422670"/>
      <w:r>
        <w:rPr>
          <w:i w:val="0"/>
          <w:iCs w:val="0"/>
          <w:lang w:val="sv-FI"/>
        </w:rPr>
        <w:t>De viktigaste målen i nyttjande- och vårdplanen för fiskeriområdet samt planens innehållet och struktur</w:t>
      </w:r>
      <w:bookmarkEnd w:id="8"/>
    </w:p>
    <w:p w14:paraId="21A47961" w14:textId="0E0A0C08" w:rsidR="008811CE" w:rsidRPr="00AC3E94" w:rsidRDefault="008811CE" w:rsidP="008811CE">
      <w:pPr>
        <w:rPr>
          <w:lang w:val="sv-FI"/>
        </w:rPr>
      </w:pPr>
      <w:r>
        <w:rPr>
          <w:lang w:val="sv-FI"/>
        </w:rPr>
        <w:t>Fiskeriområdets roll och uppgifter definieras i lagen om fis</w:t>
      </w:r>
      <w:r w:rsidR="0017039E">
        <w:rPr>
          <w:lang w:val="sv-FI"/>
        </w:rPr>
        <w:t>ke</w:t>
      </w:r>
      <w:r>
        <w:rPr>
          <w:lang w:val="sv-FI"/>
        </w:rPr>
        <w:t xml:space="preserve"> och det på bestämmelserna baserade centrala innehållet beskrivs i nyttjande- och vårdplanen. Den grundläggande principen är att fiskresurserna i Mellersta Österbottens fiskeriområde utnyttjas och vårdas på ett hållbart sätt. Fiskbestånden av fiskarter som är viktiga för fisket är starka och produktiva och fiskbeståndens tillstånd är bättre känt än i nuläget. Målet är att tillståndet hos fiskbestånden i området i större grad än i nuläget ska basera sig på naturlig förnyelse och reglerat fiske. I Mellersta Österbottens område främjas bibehållandet av de ursprungliga vandringsfiskstammarna och den ärf</w:t>
      </w:r>
      <w:r w:rsidR="0017039E">
        <w:rPr>
          <w:lang w:val="sv-FI"/>
        </w:rPr>
        <w:t>t</w:t>
      </w:r>
      <w:r>
        <w:rPr>
          <w:lang w:val="sv-FI"/>
        </w:rPr>
        <w:t>liga polymorfismen samt förbättras förutsättningarna för vandringsfiskarnas naturliga livscykel. Fritidsfisket är mångsidigt och aktivt och för med sig mycket välmående. Det kommersiella fisket hålls livskraftig och på områden som är lämpliga för det produceras fisk av hög kvalitet till livsmedel och möjligheterna att idka fisketurism som näring har förbättrats. Strukturen hos fisket och fiskbeståndet i området är känt.  Fiskeriområdet strävar i all sin verksamhet mot att uppnå en god ekologisk status hos vattnen eller att de vatten som har en bättre än god status behåller nuvarande status.</w:t>
      </w:r>
    </w:p>
    <w:p w14:paraId="02E1E7B1" w14:textId="3BF211E3" w:rsidR="002037C6" w:rsidRPr="00AC3E94" w:rsidRDefault="00BA3F43" w:rsidP="008811CE">
      <w:pPr>
        <w:rPr>
          <w:rFonts w:cs="Calibri"/>
          <w:color w:val="000000"/>
          <w:lang w:val="sv-FI"/>
        </w:rPr>
      </w:pPr>
      <w:r>
        <w:rPr>
          <w:rFonts w:cs="Calibri"/>
          <w:color w:val="000000"/>
          <w:lang w:val="sv-FI"/>
        </w:rPr>
        <w:t>Till grund för uppgörandet av nyttjande- och vårdplanen begärde man via e-post av medlemssamfunden in synpunkter på fiskbeståndens och vattenområdenas nuläge. Samfunden ombads också uppskatta dessa utvecklingen av dessa under de närmaste tio åren.  Likaså begärde man uppgifter om befintliga och nödvändiga regleringsåtgärder för fisket samt åsikter om vilka områden som lämpar sig för kommersiellt fiske (fiske för näring och serviceverksamhet i anknytning till rekreationsfiske). Enkäten omfattade också ett avsnitt där man begärde åsikter om områden som lämpar sig för rekreationsfiske och om behov av utveckling av fisket. De viktigaste delarna av enkäten och de inkomna svaren finns i bilaga 1.a-1.d. I beskrivningen av nuläget och planavsnittet för varje delområde (Perho å, Lestijoki och Mellersta Österbottens kust) hänvisas till svaren på enkäten.</w:t>
      </w:r>
    </w:p>
    <w:p w14:paraId="2E97EFCF" w14:textId="3746FEB2" w:rsidR="00033FC8" w:rsidRPr="004C7BF3" w:rsidRDefault="00A825B7" w:rsidP="00033FC8">
      <w:pPr>
        <w:rPr>
          <w:rFonts w:cs="Calibri"/>
          <w:color w:val="000000"/>
          <w:lang w:val="sv-FI"/>
        </w:rPr>
      </w:pPr>
      <w:r>
        <w:rPr>
          <w:rFonts w:cs="Calibri"/>
          <w:color w:val="000000"/>
          <w:lang w:val="sv-FI"/>
        </w:rPr>
        <w:t>I utarbetandet av nyttjande- och vårdplanen har man strävat efter att utnyttja de senaste tillgängliga forsknings- och utredningsrönen både när det gäller vattenmiljön i området och fiskbeståndet samt fisket.</w:t>
      </w:r>
      <w:r w:rsidR="004C7BF3">
        <w:rPr>
          <w:rFonts w:cs="Calibri"/>
          <w:color w:val="000000"/>
          <w:lang w:val="sv-FI"/>
        </w:rPr>
        <w:t xml:space="preserve"> </w:t>
      </w:r>
      <w:r w:rsidR="004C7BF3" w:rsidRPr="004C7BF3">
        <w:rPr>
          <w:rFonts w:cs="Calibri"/>
          <w:color w:val="000000"/>
          <w:lang w:val="sv-FI"/>
        </w:rPr>
        <w:t>I utarbetandet har beaktats de mål och redskap för reglering och verkställande som har tagits med i riksomfattande strategier för fiskerinäringen</w:t>
      </w:r>
      <w:r w:rsidRPr="004C7BF3">
        <w:rPr>
          <w:rFonts w:cs="Calibri"/>
          <w:color w:val="000000"/>
          <w:lang w:val="sv-FI"/>
        </w:rPr>
        <w:t xml:space="preserve"> </w:t>
      </w:r>
      <w:r w:rsidR="004C7BF3" w:rsidRPr="004C7BF3">
        <w:rPr>
          <w:rFonts w:cs="Calibri"/>
          <w:color w:val="000000"/>
          <w:lang w:val="sv-FI"/>
        </w:rPr>
        <w:t xml:space="preserve">(bl.a. den </w:t>
      </w:r>
      <w:r w:rsidR="004C7BF3">
        <w:rPr>
          <w:rFonts w:cs="Calibri"/>
          <w:color w:val="000000"/>
          <w:lang w:val="sv-FI"/>
        </w:rPr>
        <w:t>nationella fiskvägsstrategin, statsrådet 2012, den nationella lax- och havsöringsstrategin, statsrådet 2014, den nationella kräftstrategin, jord- och skogsbruksministeriet 201</w:t>
      </w:r>
      <w:r w:rsidR="002775A1">
        <w:rPr>
          <w:rFonts w:cs="Calibri"/>
          <w:color w:val="000000"/>
          <w:lang w:val="sv-FI"/>
        </w:rPr>
        <w:t xml:space="preserve">9, återhämtnings- och förvaltningsplan för havsöringen i Östersjön, jord- och skogsbruksministeriet 2017, vårdplanen för havsharren, </w:t>
      </w:r>
      <w:proofErr w:type="spellStart"/>
      <w:r w:rsidR="002775A1">
        <w:rPr>
          <w:rFonts w:cs="Calibri"/>
          <w:color w:val="000000"/>
          <w:lang w:val="sv-FI"/>
        </w:rPr>
        <w:t>Forststyrelsen</w:t>
      </w:r>
      <w:proofErr w:type="spellEnd"/>
      <w:r w:rsidR="002775A1">
        <w:rPr>
          <w:rFonts w:cs="Calibri"/>
          <w:color w:val="000000"/>
          <w:lang w:val="sv-FI"/>
        </w:rPr>
        <w:t xml:space="preserve"> 2015, den nationella </w:t>
      </w:r>
      <w:r w:rsidR="00FB4D30">
        <w:rPr>
          <w:rFonts w:cs="Calibri"/>
          <w:color w:val="000000"/>
          <w:lang w:val="sv-FI"/>
        </w:rPr>
        <w:t>planen för placeringen av odlingar i vattendrag, jord- och skogsbruksministeriet 2014.</w:t>
      </w:r>
    </w:p>
    <w:p w14:paraId="2AEC12CB" w14:textId="6727B773" w:rsidR="00A825B7" w:rsidRPr="00AC3E94" w:rsidRDefault="00EC2573" w:rsidP="008811CE">
      <w:pPr>
        <w:rPr>
          <w:rFonts w:cs="Calibri"/>
          <w:color w:val="000000"/>
          <w:sz w:val="24"/>
          <w:lang w:val="sv-FI"/>
        </w:rPr>
      </w:pPr>
      <w:r>
        <w:rPr>
          <w:rFonts w:cs="Calibri"/>
          <w:color w:val="000000"/>
          <w:lang w:val="sv-FI"/>
        </w:rPr>
        <w:t xml:space="preserve">I början av utredningen finns en inledning (stycke 1), som beskriver fiskeriområdets uppgifter och nyttjande- och vårdplanens karaktär och betydelse samt verkställande. Mellersta Österbottens fiskeriområde består av tre områdeshelheter som tydligt skiljer sig från varandra, d.v.s. Perho ås och Lestijokis avrinningsområden samt Bottenvikens kustområde i Mellersta Österbotten. Därför är beskrivningarna av nuläget och mål- och åtgärdsavsnitten i nyttjande- och vårdplanen indelade i nämnda tre </w:t>
      </w:r>
      <w:proofErr w:type="spellStart"/>
      <w:r>
        <w:rPr>
          <w:rFonts w:cs="Calibri"/>
          <w:color w:val="000000"/>
          <w:lang w:val="sv-FI"/>
        </w:rPr>
        <w:t>sakhelheter</w:t>
      </w:r>
      <w:proofErr w:type="spellEnd"/>
      <w:r>
        <w:rPr>
          <w:rFonts w:cs="Calibri"/>
          <w:color w:val="000000"/>
          <w:lang w:val="sv-FI"/>
        </w:rPr>
        <w:t>, d.v.s. styckena 2</w:t>
      </w:r>
      <w:r w:rsidR="0017039E">
        <w:rPr>
          <w:rFonts w:cs="Calibri"/>
          <w:color w:val="000000"/>
          <w:lang w:val="sv-FI"/>
        </w:rPr>
        <w:t>–</w:t>
      </w:r>
      <w:r>
        <w:rPr>
          <w:rFonts w:cs="Calibri"/>
          <w:color w:val="000000"/>
          <w:lang w:val="sv-FI"/>
        </w:rPr>
        <w:t>4. I de följande styckena (5–14) presenteras de mest allmänna ärendena som berör alla delområdena på samma sätt, till exempel uppföljning av fiskbestånden och miljön, fisketillsynen, intressebevakningen och ordnande av bedömning och uppföljning av verkställandet av planen. Till slut följer hänvisningar till litteratur och bilagor som kompletterar texten.</w:t>
      </w:r>
      <w:r>
        <w:rPr>
          <w:rFonts w:cs="Calibri"/>
          <w:color w:val="000000"/>
          <w:sz w:val="24"/>
          <w:lang w:val="sv-FI"/>
        </w:rPr>
        <w:t xml:space="preserve"> </w:t>
      </w:r>
    </w:p>
    <w:p w14:paraId="18D9E9CF" w14:textId="77777777" w:rsidR="00BA3F43" w:rsidRPr="00AC3E94" w:rsidRDefault="00BA3F43" w:rsidP="008811CE">
      <w:pPr>
        <w:rPr>
          <w:lang w:val="sv-FI"/>
        </w:rPr>
      </w:pPr>
    </w:p>
    <w:p w14:paraId="08894282" w14:textId="77777777" w:rsidR="00DE1225" w:rsidRPr="00AC3E94" w:rsidRDefault="00DE1225">
      <w:pPr>
        <w:rPr>
          <w:rFonts w:ascii="Cambria" w:eastAsia="Times New Roman" w:hAnsi="Cambria" w:cs="Times New Roman"/>
          <w:b/>
          <w:bCs/>
          <w:kern w:val="32"/>
          <w:sz w:val="32"/>
          <w:szCs w:val="32"/>
          <w:highlight w:val="lightGray"/>
          <w:lang w:val="sv-FI"/>
        </w:rPr>
      </w:pPr>
      <w:bookmarkStart w:id="9" w:name="_Toc530386673"/>
      <w:bookmarkStart w:id="10" w:name="_Toc530386694"/>
      <w:bookmarkStart w:id="11" w:name="_Toc530989362"/>
      <w:bookmarkEnd w:id="7"/>
      <w:r>
        <w:rPr>
          <w:highlight w:val="lightGray"/>
          <w:lang w:val="sv-FI"/>
        </w:rPr>
        <w:br w:type="page"/>
      </w:r>
    </w:p>
    <w:p w14:paraId="01668474" w14:textId="383B0021" w:rsidR="00CB2FE2" w:rsidRPr="00AC3E94" w:rsidRDefault="00871033" w:rsidP="00CB2FE2">
      <w:pPr>
        <w:pStyle w:val="Otsikko1"/>
        <w:numPr>
          <w:ilvl w:val="0"/>
          <w:numId w:val="18"/>
        </w:numPr>
        <w:spacing w:before="0" w:after="0"/>
        <w:rPr>
          <w:i/>
          <w:iCs/>
          <w:lang w:val="sv-FI"/>
        </w:rPr>
      </w:pPr>
      <w:bookmarkStart w:id="12" w:name="_Toc98422671"/>
      <w:r>
        <w:rPr>
          <w:i/>
          <w:iCs/>
          <w:lang w:val="sv-FI"/>
        </w:rPr>
        <w:t>Plan för delområde 1 (</w:t>
      </w:r>
      <w:bookmarkEnd w:id="9"/>
      <w:bookmarkEnd w:id="10"/>
      <w:bookmarkEnd w:id="11"/>
      <w:r>
        <w:rPr>
          <w:i/>
          <w:iCs/>
          <w:lang w:val="sv-FI"/>
        </w:rPr>
        <w:t>Perho å)</w:t>
      </w:r>
      <w:bookmarkEnd w:id="12"/>
      <w:r>
        <w:rPr>
          <w:i/>
          <w:iCs/>
          <w:lang w:val="sv-FI"/>
        </w:rPr>
        <w:t xml:space="preserve"> </w:t>
      </w:r>
    </w:p>
    <w:p w14:paraId="4A80BF77" w14:textId="77777777" w:rsidR="00512A50" w:rsidRPr="00AC3E94" w:rsidRDefault="00512A50" w:rsidP="00512A50">
      <w:pPr>
        <w:rPr>
          <w:lang w:val="sv-FI"/>
        </w:rPr>
      </w:pPr>
    </w:p>
    <w:p w14:paraId="781CA99B" w14:textId="1E7A908D" w:rsidR="00A23080" w:rsidRPr="004873F3" w:rsidRDefault="003B5637" w:rsidP="00A23080">
      <w:pPr>
        <w:pStyle w:val="Otsikko2"/>
        <w:spacing w:before="0" w:after="0"/>
        <w:rPr>
          <w:i w:val="0"/>
          <w:iCs w:val="0"/>
          <w:lang w:val="sv-FI"/>
        </w:rPr>
      </w:pPr>
      <w:bookmarkStart w:id="13" w:name="_Hlk87259265"/>
      <w:bookmarkStart w:id="14" w:name="_Toc530989363"/>
      <w:bookmarkStart w:id="15" w:name="_Toc530386695"/>
      <w:bookmarkStart w:id="16" w:name="_Toc530386674"/>
      <w:bookmarkStart w:id="17" w:name="_Hlk87259041"/>
      <w:bookmarkStart w:id="18" w:name="_Toc98422672"/>
      <w:r>
        <w:rPr>
          <w:i w:val="0"/>
          <w:iCs w:val="0"/>
          <w:lang w:val="sv-FI"/>
        </w:rPr>
        <w:t xml:space="preserve">2.1. </w:t>
      </w:r>
      <w:bookmarkEnd w:id="13"/>
      <w:bookmarkEnd w:id="14"/>
      <w:bookmarkEnd w:id="15"/>
      <w:bookmarkEnd w:id="16"/>
      <w:bookmarkEnd w:id="17"/>
      <w:r>
        <w:rPr>
          <w:i w:val="0"/>
          <w:iCs w:val="0"/>
          <w:lang w:val="sv-FI"/>
        </w:rPr>
        <w:t>Vattenområdets tillstånd</w:t>
      </w:r>
      <w:bookmarkEnd w:id="18"/>
    </w:p>
    <w:p w14:paraId="12A572E7" w14:textId="598D8114" w:rsidR="00485C2D" w:rsidRPr="004873F3" w:rsidRDefault="00A23080" w:rsidP="00653F51">
      <w:pPr>
        <w:pStyle w:val="Otsikko3"/>
        <w:rPr>
          <w:lang w:val="sv-FI"/>
        </w:rPr>
      </w:pPr>
      <w:bookmarkStart w:id="19" w:name="_Toc98422673"/>
      <w:bookmarkStart w:id="20" w:name="_Hlk87259480"/>
      <w:r>
        <w:rPr>
          <w:lang w:val="sv-FI"/>
        </w:rPr>
        <w:t>2.1.1. Grundläggande uppgifter om vattenområdet</w:t>
      </w:r>
      <w:bookmarkEnd w:id="19"/>
      <w:r>
        <w:rPr>
          <w:lang w:val="sv-FI"/>
        </w:rPr>
        <w:t xml:space="preserve"> </w:t>
      </w:r>
      <w:bookmarkEnd w:id="20"/>
    </w:p>
    <w:p w14:paraId="1301F3AC" w14:textId="6D518985" w:rsidR="00CC357E" w:rsidRPr="00AC3E94" w:rsidRDefault="00CC357E" w:rsidP="00CA2E8B">
      <w:pPr>
        <w:spacing w:line="240" w:lineRule="auto"/>
        <w:rPr>
          <w:lang w:val="sv-FI"/>
        </w:rPr>
      </w:pPr>
      <w:r>
        <w:rPr>
          <w:lang w:val="sv-FI"/>
        </w:rPr>
        <w:t>Perho å är en 160 km lång å i Mellersta Österbotten.</w:t>
      </w:r>
      <w:hyperlink r:id="rId14" w:tooltip="Mellersta Österbotten" w:history="1">
        <w:r>
          <w:rPr>
            <w:lang w:val="sv-FI"/>
          </w:rPr>
          <w:t xml:space="preserve"> </w:t>
        </w:r>
      </w:hyperlink>
      <w:r>
        <w:rPr>
          <w:lang w:val="sv-FI"/>
        </w:rPr>
        <w:t xml:space="preserve"> Perho ås avrinningsområde omfattar cirka 2 524 km2. Av detta område är cirka 10 % åker och 41 % myrmark och resten till största delen skog. </w:t>
      </w:r>
      <w:hyperlink r:id="rId15" w:tooltip="Vattendrag" w:history="1">
        <w:r>
          <w:rPr>
            <w:lang w:val="sv-FI"/>
          </w:rPr>
          <w:t xml:space="preserve"> </w:t>
        </w:r>
      </w:hyperlink>
      <w:r>
        <w:rPr>
          <w:lang w:val="sv-FI"/>
        </w:rPr>
        <w:t xml:space="preserve"> </w:t>
      </w:r>
      <w:hyperlink r:id="rId16" w:tooltip="Avrinningsområde" w:history="1">
        <w:r>
          <w:rPr>
            <w:lang w:val="sv-FI"/>
          </w:rPr>
          <w:t xml:space="preserve"> </w:t>
        </w:r>
      </w:hyperlink>
      <w:r>
        <w:rPr>
          <w:lang w:val="sv-FI"/>
        </w:rPr>
        <w:t xml:space="preserve"> Områdets sjöprocent är 3,4 %. Perho ås största </w:t>
      </w:r>
      <w:proofErr w:type="spellStart"/>
      <w:r>
        <w:rPr>
          <w:lang w:val="sv-FI"/>
        </w:rPr>
        <w:t>sidoåar</w:t>
      </w:r>
      <w:proofErr w:type="spellEnd"/>
      <w:r>
        <w:rPr>
          <w:lang w:val="sv-FI"/>
        </w:rPr>
        <w:t xml:space="preserve"> är Halso å, </w:t>
      </w:r>
      <w:proofErr w:type="spellStart"/>
      <w:r>
        <w:rPr>
          <w:lang w:val="sv-FI"/>
        </w:rPr>
        <w:t>Köyhäjoki</w:t>
      </w:r>
      <w:proofErr w:type="spellEnd"/>
      <w:r>
        <w:rPr>
          <w:lang w:val="sv-FI"/>
        </w:rPr>
        <w:t xml:space="preserve">, Patananjoki, </w:t>
      </w:r>
      <w:proofErr w:type="spellStart"/>
      <w:r>
        <w:rPr>
          <w:lang w:val="sv-FI"/>
        </w:rPr>
        <w:t>Penninkijoki</w:t>
      </w:r>
      <w:proofErr w:type="spellEnd"/>
      <w:r>
        <w:rPr>
          <w:lang w:val="sv-FI"/>
        </w:rPr>
        <w:t xml:space="preserve">, Ullavanjoki och Venetjoki. </w:t>
      </w:r>
      <w:hyperlink r:id="rId17" w:tooltip="Halsuanjoki" w:history="1">
        <w:r>
          <w:rPr>
            <w:lang w:val="sv-FI"/>
          </w:rPr>
          <w:t xml:space="preserve"> </w:t>
        </w:r>
      </w:hyperlink>
      <w:r>
        <w:rPr>
          <w:lang w:val="sv-FI"/>
        </w:rPr>
        <w:t xml:space="preserve"> Den sammanlagda längden på dem är i samma klass som huvudfårans. Till samma vattendragshelhet anses höra också Kelviå å, som rinner ut i Bottenviken vid </w:t>
      </w:r>
      <w:proofErr w:type="spellStart"/>
      <w:r>
        <w:rPr>
          <w:lang w:val="sv-FI"/>
        </w:rPr>
        <w:t>Ruotsalo</w:t>
      </w:r>
      <w:proofErr w:type="spellEnd"/>
      <w:r>
        <w:rPr>
          <w:lang w:val="sv-FI"/>
        </w:rPr>
        <w:t xml:space="preserve"> by. Ån är cirka 27 km lång och avrinningsområdets yta är 321 km</w:t>
      </w:r>
      <w:r>
        <w:rPr>
          <w:vertAlign w:val="superscript"/>
          <w:lang w:val="sv-FI"/>
        </w:rPr>
        <w:t>2</w:t>
      </w:r>
      <w:r>
        <w:rPr>
          <w:lang w:val="sv-FI"/>
        </w:rPr>
        <w:t xml:space="preserve">. </w:t>
      </w:r>
      <w:bookmarkStart w:id="21" w:name="_Hlk94708906"/>
      <w:bookmarkEnd w:id="21"/>
      <w:r>
        <w:rPr>
          <w:lang w:val="sv-FI"/>
        </w:rPr>
        <w:t xml:space="preserve"> Nordost om Karleby ligger Korplaxbäcken, vars avrinningsområde är 82 km2 och längd cirka 15 km. En karta som beskriver vattnens ekologiska status i Perho ås vattendragsområde finns som bild 3.</w:t>
      </w:r>
    </w:p>
    <w:p w14:paraId="371C61A2" w14:textId="70CDFC46" w:rsidR="00047123" w:rsidRPr="004873F3" w:rsidRDefault="00047123" w:rsidP="00CA2E8B">
      <w:pPr>
        <w:spacing w:line="240" w:lineRule="auto"/>
        <w:rPr>
          <w:lang w:val="sv-FI"/>
        </w:rPr>
      </w:pPr>
      <w:r>
        <w:rPr>
          <w:lang w:val="sv-FI"/>
        </w:rPr>
        <w:t xml:space="preserve">Perho å får sin början i </w:t>
      </w:r>
      <w:proofErr w:type="spellStart"/>
      <w:r>
        <w:rPr>
          <w:lang w:val="sv-FI"/>
        </w:rPr>
        <w:t>Suomenselkä</w:t>
      </w:r>
      <w:proofErr w:type="spellEnd"/>
      <w:r>
        <w:rPr>
          <w:lang w:val="sv-FI"/>
        </w:rPr>
        <w:t xml:space="preserve">, där ån rinner genom Perho kommun till Haapajärvi i Vetil och vidare via Kaustby till </w:t>
      </w:r>
      <w:proofErr w:type="spellStart"/>
      <w:r>
        <w:rPr>
          <w:lang w:val="sv-FI"/>
        </w:rPr>
        <w:t>sjögruppen</w:t>
      </w:r>
      <w:proofErr w:type="spellEnd"/>
      <w:r>
        <w:rPr>
          <w:lang w:val="sv-FI"/>
        </w:rPr>
        <w:t xml:space="preserve"> i mitten av Perho å som ligger i Kronoby kommun. </w:t>
      </w:r>
      <w:hyperlink r:id="rId18" w:tooltip="Suomenselkä" w:history="1">
        <w:r>
          <w:rPr>
            <w:lang w:val="sv-FI"/>
          </w:rPr>
          <w:t xml:space="preserve"> </w:t>
        </w:r>
      </w:hyperlink>
      <w:r>
        <w:rPr>
          <w:lang w:val="sv-FI"/>
        </w:rPr>
        <w:t xml:space="preserve"> </w:t>
      </w:r>
      <w:hyperlink r:id="rId19" w:tooltip="Vetil" w:history="1">
        <w:r>
          <w:rPr>
            <w:lang w:val="sv-FI"/>
          </w:rPr>
          <w:t xml:space="preserve"> </w:t>
        </w:r>
      </w:hyperlink>
      <w:r>
        <w:rPr>
          <w:lang w:val="sv-FI"/>
        </w:rPr>
        <w:t xml:space="preserve"> </w:t>
      </w:r>
      <w:hyperlink r:id="rId20" w:tooltip="Haapajärvi (Vetil) (sidan finns inte)" w:history="1">
        <w:r>
          <w:rPr>
            <w:lang w:val="sv-FI"/>
          </w:rPr>
          <w:t xml:space="preserve"> </w:t>
        </w:r>
      </w:hyperlink>
      <w:r>
        <w:rPr>
          <w:lang w:val="sv-FI"/>
        </w:rPr>
        <w:t xml:space="preserve"> </w:t>
      </w:r>
      <w:hyperlink r:id="rId21" w:tooltip="Kaustby" w:history="1">
        <w:r>
          <w:rPr>
            <w:lang w:val="sv-FI"/>
          </w:rPr>
          <w:t xml:space="preserve"> </w:t>
        </w:r>
      </w:hyperlink>
      <w:r>
        <w:rPr>
          <w:lang w:val="sv-FI"/>
        </w:rPr>
        <w:t xml:space="preserve"> </w:t>
      </w:r>
      <w:hyperlink r:id="rId22" w:tooltip="Kronoby" w:history="1">
        <w:r>
          <w:rPr>
            <w:lang w:val="sv-FI"/>
          </w:rPr>
          <w:t xml:space="preserve"> </w:t>
        </w:r>
      </w:hyperlink>
      <w:r>
        <w:rPr>
          <w:lang w:val="sv-FI"/>
        </w:rPr>
        <w:t xml:space="preserve"> Därifrån mynnar ån ut i Botten</w:t>
      </w:r>
      <w:hyperlink r:id="rId23" w:tooltip="Karleby" w:history="1">
        <w:r>
          <w:rPr>
            <w:lang w:val="sv-FI"/>
          </w:rPr>
          <w:t>viken norr om Karleby.</w:t>
        </w:r>
        <w:hyperlink r:id="rId24" w:tooltip="Bottenviken" w:history="1"/>
      </w:hyperlink>
      <w:r>
        <w:rPr>
          <w:lang w:val="sv-FI"/>
        </w:rPr>
        <w:t xml:space="preserve"> De största naturliga sjöarna i vattendragsområdet är Ullavasjön (1303 ha) och </w:t>
      </w:r>
      <w:proofErr w:type="spellStart"/>
      <w:r>
        <w:rPr>
          <w:lang w:val="sv-FI"/>
        </w:rPr>
        <w:t>Halsuanjärvi</w:t>
      </w:r>
      <w:proofErr w:type="spellEnd"/>
      <w:r>
        <w:rPr>
          <w:lang w:val="sv-FI"/>
        </w:rPr>
        <w:t xml:space="preserve"> (773 ha). </w:t>
      </w:r>
    </w:p>
    <w:p w14:paraId="1071B62F" w14:textId="79B59988" w:rsidR="00047123" w:rsidRPr="00AC3E94" w:rsidRDefault="00047123" w:rsidP="00CA2E8B">
      <w:pPr>
        <w:spacing w:line="240" w:lineRule="auto"/>
        <w:rPr>
          <w:lang w:val="sv-FI"/>
        </w:rPr>
      </w:pPr>
      <w:r>
        <w:rPr>
          <w:lang w:val="sv-FI"/>
        </w:rPr>
        <w:t>De största forsrensningsarbetena som stöddes av staten utfördes i Perho å på 1860-talet i Perho och på 1930-, 1960- och 1970-talen längs hela ån. I syfte att förebygga översvämningar som är typiska för älvarna</w:t>
      </w:r>
      <w:r w:rsidR="0017039E">
        <w:rPr>
          <w:lang w:val="sv-FI"/>
        </w:rPr>
        <w:t xml:space="preserve"> </w:t>
      </w:r>
      <w:r>
        <w:rPr>
          <w:lang w:val="sv-FI"/>
        </w:rPr>
        <w:t xml:space="preserve">i Österbotten och delvis för kraftverksekonomins behov har i övre delen av Perho å på 1960-talet byggts konstgjorda sjöar: </w:t>
      </w:r>
      <w:proofErr w:type="spellStart"/>
      <w:r>
        <w:rPr>
          <w:lang w:val="sv-FI"/>
        </w:rPr>
        <w:t>Patana</w:t>
      </w:r>
      <w:proofErr w:type="spellEnd"/>
      <w:r>
        <w:rPr>
          <w:lang w:val="sv-FI"/>
        </w:rPr>
        <w:t xml:space="preserve"> (1004 ha), </w:t>
      </w:r>
      <w:proofErr w:type="spellStart"/>
      <w:r>
        <w:rPr>
          <w:lang w:val="sv-FI"/>
        </w:rPr>
        <w:t>Vissavesi</w:t>
      </w:r>
      <w:proofErr w:type="spellEnd"/>
      <w:r>
        <w:rPr>
          <w:lang w:val="sv-FI"/>
        </w:rPr>
        <w:t xml:space="preserve"> (332 ha) och Venetjoki (1505 ha). </w:t>
      </w:r>
      <w:hyperlink r:id="rId25" w:tooltip="Patana konstsjö" w:history="1">
        <w:r>
          <w:rPr>
            <w:lang w:val="sv-FI"/>
          </w:rPr>
          <w:t xml:space="preserve"> </w:t>
        </w:r>
      </w:hyperlink>
      <w:r>
        <w:rPr>
          <w:lang w:val="sv-FI"/>
        </w:rPr>
        <w:t xml:space="preserve"> </w:t>
      </w:r>
      <w:hyperlink r:id="rId26" w:tooltip="Vissavesi konstsjö" w:history="1">
        <w:r>
          <w:rPr>
            <w:lang w:val="sv-FI"/>
          </w:rPr>
          <w:t xml:space="preserve"> </w:t>
        </w:r>
      </w:hyperlink>
      <w:r>
        <w:rPr>
          <w:lang w:val="sv-FI"/>
        </w:rPr>
        <w:t xml:space="preserve"> </w:t>
      </w:r>
      <w:hyperlink r:id="rId27" w:tooltip="Venetjoki konstsjö" w:history="1">
        <w:r>
          <w:rPr>
            <w:lang w:val="sv-FI"/>
          </w:rPr>
          <w:t xml:space="preserve"> </w:t>
        </w:r>
      </w:hyperlink>
      <w:r>
        <w:rPr>
          <w:lang w:val="sv-FI"/>
        </w:rPr>
        <w:t xml:space="preserve"> </w:t>
      </w:r>
      <w:hyperlink r:id="rId28" w:tooltip="Konstsjö" w:history="1"/>
      <w:r>
        <w:rPr>
          <w:lang w:val="sv-FI"/>
        </w:rPr>
        <w:t xml:space="preserve">  Också </w:t>
      </w:r>
      <w:proofErr w:type="spellStart"/>
      <w:r>
        <w:rPr>
          <w:lang w:val="sv-FI"/>
        </w:rPr>
        <w:t>sjögruppen</w:t>
      </w:r>
      <w:proofErr w:type="spellEnd"/>
      <w:r>
        <w:rPr>
          <w:lang w:val="sv-FI"/>
        </w:rPr>
        <w:t xml:space="preserve"> i Perho ås mellersta del (870 ha) har höjts genom fördämning. </w:t>
      </w:r>
    </w:p>
    <w:p w14:paraId="7566F3C6" w14:textId="7AAA6BDE" w:rsidR="00047123" w:rsidRPr="00AC3E94" w:rsidRDefault="00047123" w:rsidP="00CA2E8B">
      <w:pPr>
        <w:spacing w:line="240" w:lineRule="auto"/>
        <w:rPr>
          <w:lang w:val="sv-FI"/>
        </w:rPr>
      </w:pPr>
      <w:r>
        <w:rPr>
          <w:lang w:val="sv-FI"/>
        </w:rPr>
        <w:t xml:space="preserve">I huvudfåran har byggts två kraftverk, av vilka kraftverket i Pirttikoski i Kaustby byggdes redan år 1925. </w:t>
      </w:r>
      <w:hyperlink r:id="rId29" w:tooltip="Pirttikoski kraftverk (Kaustby)" w:history="1"/>
      <w:r>
        <w:rPr>
          <w:lang w:val="sv-FI"/>
        </w:rPr>
        <w:t xml:space="preserve"> Kraftverket i </w:t>
      </w:r>
      <w:proofErr w:type="spellStart"/>
      <w:r>
        <w:rPr>
          <w:lang w:val="sv-FI"/>
        </w:rPr>
        <w:t>Kaitfors</w:t>
      </w:r>
      <w:proofErr w:type="spellEnd"/>
      <w:r>
        <w:rPr>
          <w:lang w:val="sv-FI"/>
        </w:rPr>
        <w:t xml:space="preserve"> i Nedervetil byggdes år 1983, cirka 30 kilometer från åmynningen.</w:t>
      </w:r>
      <w:hyperlink r:id="rId30" w:tooltip="Kaitfors" w:history="1"/>
      <w:r>
        <w:rPr>
          <w:lang w:val="sv-FI"/>
        </w:rPr>
        <w:t xml:space="preserve"> I Patananjoki i Vetil finns två vattenkraftverk och i Venetjoki i Halso finns ett kraftverk. Vattenkraft har utnyttjats redan tidigare. De äldsta uppgifterna om vattensågar eller sågkvarnar är från år 1621. I Perho ås område fanns som mest över 120 kvarnar på 1800-talet. </w:t>
      </w:r>
    </w:p>
    <w:p w14:paraId="7FAD6253" w14:textId="7F202129" w:rsidR="00485C2D" w:rsidRDefault="000B220F" w:rsidP="005C7510">
      <w:r>
        <w:rPr>
          <w:noProof/>
          <w:lang w:val="sv-FI"/>
        </w:rPr>
        <w:drawing>
          <wp:inline distT="0" distB="0" distL="0" distR="0" wp14:anchorId="7AA9C402" wp14:editId="24E55A1F">
            <wp:extent cx="5191125" cy="6742726"/>
            <wp:effectExtent l="0" t="0" r="0" b="0"/>
            <wp:docPr id="485" name="Kuva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00587" cy="6755016"/>
                    </a:xfrm>
                    <a:prstGeom prst="rect">
                      <a:avLst/>
                    </a:prstGeom>
                    <a:noFill/>
                    <a:ln>
                      <a:noFill/>
                    </a:ln>
                  </pic:spPr>
                </pic:pic>
              </a:graphicData>
            </a:graphic>
          </wp:inline>
        </w:drawing>
      </w:r>
    </w:p>
    <w:p w14:paraId="1F86E13E" w14:textId="05D6E824" w:rsidR="00485C2D" w:rsidRPr="00AC3E94" w:rsidRDefault="00485C2D" w:rsidP="00485C2D">
      <w:pPr>
        <w:rPr>
          <w:lang w:val="sv-FI"/>
        </w:rPr>
      </w:pPr>
      <w:r>
        <w:rPr>
          <w:lang w:val="sv-FI"/>
        </w:rPr>
        <w:t xml:space="preserve">Bild 3. Den ekologiska statusen hos Perho ås vattendragsområde (Källa: Förslag till åtgärdsprogram för vattenvården 2022–2027, NTM-centralen i Södra Österbotten 2020) </w:t>
      </w:r>
      <w:bookmarkStart w:id="22" w:name="_Hlk62736493"/>
      <w:bookmarkEnd w:id="22"/>
    </w:p>
    <w:p w14:paraId="52D32225" w14:textId="756FC879" w:rsidR="00C77FCE" w:rsidRPr="00AC3E94" w:rsidRDefault="00C77FCE" w:rsidP="00662C13">
      <w:pPr>
        <w:pStyle w:val="Otsikko3"/>
        <w:rPr>
          <w:lang w:val="sv-FI"/>
        </w:rPr>
      </w:pPr>
      <w:bookmarkStart w:id="23" w:name="_Toc98422674"/>
      <w:bookmarkStart w:id="24" w:name="_Hlk62734235"/>
      <w:r>
        <w:rPr>
          <w:b w:val="0"/>
          <w:bCs w:val="0"/>
          <w:lang w:val="sv-FI"/>
        </w:rPr>
        <w:t>2.1.2</w:t>
      </w:r>
      <w:r>
        <w:rPr>
          <w:lang w:val="sv-FI"/>
        </w:rPr>
        <w:t xml:space="preserve"> Tillståndet hos strömvattnen i Perho ås avrinningsområde</w:t>
      </w:r>
      <w:bookmarkEnd w:id="23"/>
    </w:p>
    <w:bookmarkEnd w:id="24"/>
    <w:p w14:paraId="08D1B4DE" w14:textId="283E8692" w:rsidR="00C77FCE" w:rsidRPr="00AC3E94" w:rsidRDefault="00C77FCE" w:rsidP="00C77FCE">
      <w:pPr>
        <w:rPr>
          <w:lang w:val="sv-FI"/>
        </w:rPr>
      </w:pPr>
      <w:r>
        <w:rPr>
          <w:lang w:val="sv-FI"/>
        </w:rPr>
        <w:t xml:space="preserve">Perho ås huvudfåra och </w:t>
      </w:r>
      <w:proofErr w:type="spellStart"/>
      <w:r>
        <w:rPr>
          <w:lang w:val="sv-FI"/>
        </w:rPr>
        <w:t>Kälviänjoki</w:t>
      </w:r>
      <w:proofErr w:type="spellEnd"/>
      <w:r>
        <w:rPr>
          <w:lang w:val="sv-FI"/>
        </w:rPr>
        <w:t xml:space="preserve"> samt många av områdets mindre bäckar flyter genom ett lantbruksdominerat område och därför framhävs konsekvenserna av belastningen från lantbruket. I vattenområdets övre delar framhävs konsekvenserna av torvproduktion och skogsbruk. Där är andelen dikade skogsområden och myrar av avrinningsområdet störst.  Vid Perho ås nedre lopp och de sidobäckar som rinner ut i den är det största problemet surhet och därtill hörande metallbelastning. Till Perho å leds avloppsvatten från många kommunala avloppsreningsverk. Mest pälsdjursproduktion förekommer i Kaustbyområdet och längs kusten. </w:t>
      </w:r>
    </w:p>
    <w:p w14:paraId="701470CD" w14:textId="3592F2A8" w:rsidR="00C77FCE" w:rsidRPr="00AC3E94" w:rsidRDefault="00C77FCE" w:rsidP="00C77FCE">
      <w:pPr>
        <w:rPr>
          <w:lang w:val="sv-FI"/>
        </w:rPr>
      </w:pPr>
      <w:r>
        <w:rPr>
          <w:lang w:val="sv-FI"/>
        </w:rPr>
        <w:t xml:space="preserve">Strömvattnen i Perho ås avrinningsområde räknas, förutom vad gäller huvudfåran Perho å, till små eller medelstora </w:t>
      </w:r>
      <w:proofErr w:type="spellStart"/>
      <w:r>
        <w:rPr>
          <w:lang w:val="sv-FI"/>
        </w:rPr>
        <w:t>älvområden</w:t>
      </w:r>
      <w:proofErr w:type="spellEnd"/>
      <w:r>
        <w:rPr>
          <w:lang w:val="sv-FI"/>
        </w:rPr>
        <w:t xml:space="preserve"> på myrmark. För flodområdena är det typiskt med stora flödesväxlingar och en rätt mörk färg på vattnet.  Strömvattnen är mycket övergödda och milt sura och deras status har i samband med vattenvårdsplaneringen klassificerats som nöjaktig.  Perho ås övre lopp är hårt belastat och dess ekologiska status är otillfredsställande och några av </w:t>
      </w:r>
      <w:proofErr w:type="spellStart"/>
      <w:r>
        <w:rPr>
          <w:lang w:val="sv-FI"/>
        </w:rPr>
        <w:t>älvområdena</w:t>
      </w:r>
      <w:proofErr w:type="spellEnd"/>
      <w:r>
        <w:rPr>
          <w:lang w:val="sv-FI"/>
        </w:rPr>
        <w:t xml:space="preserve"> i Karleby-Kronoby har på grund av surhet dålig ekologisk status (Tabell 1). </w:t>
      </w:r>
    </w:p>
    <w:p w14:paraId="5B38659A" w14:textId="06A3BA6E" w:rsidR="00C77FCE" w:rsidRPr="00AC3E94" w:rsidRDefault="00C77FCE" w:rsidP="00C77FCE">
      <w:pPr>
        <w:rPr>
          <w:lang w:val="sv-FI"/>
        </w:rPr>
      </w:pPr>
      <w:r>
        <w:rPr>
          <w:lang w:val="sv-FI"/>
        </w:rPr>
        <w:t xml:space="preserve">Inte på långt när i alla betydande </w:t>
      </w:r>
      <w:proofErr w:type="spellStart"/>
      <w:r>
        <w:rPr>
          <w:lang w:val="sv-FI"/>
        </w:rPr>
        <w:t>älvområden</w:t>
      </w:r>
      <w:proofErr w:type="spellEnd"/>
      <w:r>
        <w:rPr>
          <w:lang w:val="sv-FI"/>
        </w:rPr>
        <w:t xml:space="preserve"> har man haft någon heltäckande kontroll av vattenkvaliteten. Älvarnas naturtillstånd har under åren ändrats så att endast </w:t>
      </w:r>
      <w:proofErr w:type="spellStart"/>
      <w:r>
        <w:rPr>
          <w:lang w:val="sv-FI"/>
        </w:rPr>
        <w:t>Ullavanjokis</w:t>
      </w:r>
      <w:proofErr w:type="spellEnd"/>
      <w:r>
        <w:rPr>
          <w:lang w:val="sv-FI"/>
        </w:rPr>
        <w:t xml:space="preserve"> mellersta lopp och </w:t>
      </w:r>
      <w:proofErr w:type="spellStart"/>
      <w:r>
        <w:rPr>
          <w:lang w:val="sv-FI"/>
        </w:rPr>
        <w:t>Penninkijoki</w:t>
      </w:r>
      <w:proofErr w:type="spellEnd"/>
      <w:r>
        <w:rPr>
          <w:lang w:val="sv-FI"/>
        </w:rPr>
        <w:t xml:space="preserve"> kan karakteriseras vara någorlunda nära naturtillstånd. </w:t>
      </w:r>
    </w:p>
    <w:p w14:paraId="43CB88B9" w14:textId="77777777" w:rsidR="00AE3998" w:rsidRPr="00AC3E94" w:rsidRDefault="00C77FCE" w:rsidP="00C77FCE">
      <w:pPr>
        <w:rPr>
          <w:lang w:val="sv-FI"/>
        </w:rPr>
      </w:pPr>
      <w:r>
        <w:rPr>
          <w:lang w:val="sv-FI"/>
        </w:rPr>
        <w:t xml:space="preserve">Perho ås vattendrag har byggts kraftigt genom muddring, invallning och fördämning i syfte att torrlägga jord, skydda mot översvämningar och fylla kraftverkens behov, vilket har försämrat vattendragets ekologiska status. I </w:t>
      </w:r>
      <w:proofErr w:type="spellStart"/>
      <w:r>
        <w:rPr>
          <w:lang w:val="sv-FI"/>
        </w:rPr>
        <w:t>Kälviänjoki</w:t>
      </w:r>
      <w:proofErr w:type="spellEnd"/>
      <w:r>
        <w:rPr>
          <w:lang w:val="sv-FI"/>
        </w:rPr>
        <w:t xml:space="preserve"> har byggandet av vattendraget skett i samband med skydd mot översvämningar och torrläggning av jord. </w:t>
      </w:r>
    </w:p>
    <w:p w14:paraId="1D9EABF9" w14:textId="479B05EC" w:rsidR="00C77FCE" w:rsidRPr="00AC3E94" w:rsidRDefault="00AE3998" w:rsidP="00C77FCE">
      <w:pPr>
        <w:rPr>
          <w:lang w:val="sv-FI"/>
        </w:rPr>
      </w:pPr>
      <w:r>
        <w:rPr>
          <w:lang w:val="sv-FI"/>
        </w:rPr>
        <w:t xml:space="preserve">Pajuoja i Halso och Korpijärvi i Perho är exempel på vattendrag som har ändrats lite, även om markanvändningen har varit ställvis kraftig också i deras avrinningsområde. Också i de mest belastade älvarna (t.ex. Ullavanjoki) finns avsnitt som är nära naturtillstånd.  Till sitt fiskbestånd har åarnas status klassificerats mellan otillfredsställande och måttlig. Mest värdefull och rätt bra bevarad vattennatur finns i övre delen av Perho å. </w:t>
      </w:r>
      <w:proofErr w:type="spellStart"/>
      <w:r>
        <w:rPr>
          <w:lang w:val="sv-FI"/>
        </w:rPr>
        <w:t>Penninkijoki</w:t>
      </w:r>
      <w:proofErr w:type="spellEnd"/>
      <w:r>
        <w:rPr>
          <w:lang w:val="sv-FI"/>
        </w:rPr>
        <w:t xml:space="preserve">, som dock är iståndsatt, är ett av de bäst bevarade strömvattenområdena i hela älvdalen. </w:t>
      </w:r>
    </w:p>
    <w:p w14:paraId="213EFED6" w14:textId="0EFBE4B1" w:rsidR="00AE3998" w:rsidRPr="00AC3E94" w:rsidRDefault="0083676F" w:rsidP="00C77FCE">
      <w:pPr>
        <w:rPr>
          <w:lang w:val="sv-FI"/>
        </w:rPr>
      </w:pPr>
      <w:r>
        <w:rPr>
          <w:lang w:val="sv-FI"/>
        </w:rPr>
        <w:t xml:space="preserve">Porasenjoki som hör till Kronoby ås vattenområde har måttlig ekologisk status. I nuläget påverkas åns status mest av belastande faktorer som anknyter till markanvändningen i flödesområdena (torvproduktion, dikning och odlingsverksamhet). </w:t>
      </w:r>
    </w:p>
    <w:p w14:paraId="10AD60EE" w14:textId="7802EFB1" w:rsidR="00AE3998" w:rsidRPr="00AC3E94" w:rsidRDefault="0083676F" w:rsidP="00C77FCE">
      <w:pPr>
        <w:rPr>
          <w:lang w:val="sv-FI"/>
        </w:rPr>
      </w:pPr>
      <w:r>
        <w:rPr>
          <w:lang w:val="sv-FI"/>
        </w:rPr>
        <w:t>I svaren på den enkät som gjordes till medlemssamfunden i nyttjande- och vårdplanens beredningsskede konstaterades det att flödesvattnens status till största delen är måttlig och att statusen bedöms utvecklas mot det bättre under de närmaste årtiondena (bilaga PPP).</w:t>
      </w:r>
    </w:p>
    <w:p w14:paraId="63F53650" w14:textId="77777777" w:rsidR="00AE3998" w:rsidRPr="00AC3E94" w:rsidRDefault="00AE3998" w:rsidP="00C77FCE">
      <w:pPr>
        <w:rPr>
          <w:lang w:val="sv-FI"/>
        </w:rPr>
      </w:pPr>
    </w:p>
    <w:p w14:paraId="0D28EFB7" w14:textId="77777777" w:rsidR="0083676F" w:rsidRPr="00AC3E94" w:rsidRDefault="0083676F">
      <w:pPr>
        <w:rPr>
          <w:lang w:val="sv-FI"/>
        </w:rPr>
      </w:pPr>
      <w:r>
        <w:rPr>
          <w:lang w:val="sv-FI"/>
        </w:rPr>
        <w:br w:type="page"/>
      </w:r>
    </w:p>
    <w:p w14:paraId="67F96A72" w14:textId="79785360" w:rsidR="00C77FCE" w:rsidRPr="00DE1225" w:rsidRDefault="00C77FCE" w:rsidP="00C77FCE">
      <w:pPr>
        <w:rPr>
          <w:b/>
          <w:bCs/>
        </w:rPr>
      </w:pPr>
      <w:r>
        <w:rPr>
          <w:lang w:val="sv-FI"/>
        </w:rPr>
        <w:t>Tabell 1 Ekologiskt status hos flödesvattnen i Perho ås vattenområde (källa: Teppo et al. 2020)</w:t>
      </w:r>
      <w:r>
        <w:rPr>
          <w:b/>
          <w:bCs/>
          <w:lang w:val="sv-FI"/>
        </w:rPr>
        <w:t xml:space="preserve"> Förkortningar av typer av vattendrag:</w:t>
      </w:r>
      <w:r>
        <w:rPr>
          <w:lang w:val="sv-FI"/>
        </w:rPr>
        <w:t xml:space="preserve"> P = små, K = medelstora, S = stora, vattendrag i k = </w:t>
      </w:r>
      <w:proofErr w:type="spellStart"/>
      <w:r>
        <w:rPr>
          <w:lang w:val="sv-FI"/>
        </w:rPr>
        <w:t>momarker</w:t>
      </w:r>
      <w:proofErr w:type="spellEnd"/>
      <w:r>
        <w:rPr>
          <w:lang w:val="sv-FI"/>
        </w:rPr>
        <w:t xml:space="preserve">, t = torvmarker; </w:t>
      </w:r>
      <w:r>
        <w:rPr>
          <w:b/>
          <w:bCs/>
          <w:lang w:val="sv-FI"/>
        </w:rPr>
        <w:t>pH</w:t>
      </w:r>
      <w:r>
        <w:rPr>
          <w:lang w:val="sv-FI"/>
        </w:rPr>
        <w:t xml:space="preserve"> log-omvandlat medeltal av årliga </w:t>
      </w:r>
      <w:proofErr w:type="gramStart"/>
      <w:r>
        <w:rPr>
          <w:lang w:val="sv-FI"/>
        </w:rPr>
        <w:t xml:space="preserve">minimiresultat; </w:t>
      </w:r>
      <w:r>
        <w:rPr>
          <w:b/>
          <w:bCs/>
          <w:lang w:val="sv-FI"/>
        </w:rPr>
        <w:t xml:space="preserve"> ‒</w:t>
      </w:r>
      <w:proofErr w:type="gramEnd"/>
      <w:r>
        <w:rPr>
          <w:lang w:val="sv-FI"/>
        </w:rPr>
        <w:t xml:space="preserve"> = har inte kunnat bedömas; </w:t>
      </w:r>
      <w:r>
        <w:rPr>
          <w:b/>
          <w:bCs/>
          <w:lang w:val="sv-FI"/>
        </w:rPr>
        <w:t>Klass</w:t>
      </w:r>
      <w:r>
        <w:rPr>
          <w:lang w:val="sv-FI"/>
        </w:rPr>
        <w:t>: E = hög, H=god, T = måttlig, V = otillfredsställande, Hu = dålig. * = kraftigt ändrad.</w:t>
      </w:r>
    </w:p>
    <w:p w14:paraId="44EDC09C" w14:textId="0DBF2843" w:rsidR="00C77FCE" w:rsidRPr="00C77FCE" w:rsidRDefault="00C77FCE" w:rsidP="00C77FCE">
      <w:r>
        <w:rPr>
          <w:noProof/>
          <w:lang w:val="sv-FI"/>
        </w:rPr>
        <w:drawing>
          <wp:inline distT="0" distB="0" distL="0" distR="0" wp14:anchorId="75011011" wp14:editId="466ADF73">
            <wp:extent cx="5690870" cy="4196715"/>
            <wp:effectExtent l="0" t="0" r="508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90870" cy="4196715"/>
                    </a:xfrm>
                    <a:prstGeom prst="rect">
                      <a:avLst/>
                    </a:prstGeom>
                    <a:noFill/>
                    <a:ln>
                      <a:noFill/>
                    </a:ln>
                  </pic:spPr>
                </pic:pic>
              </a:graphicData>
            </a:graphic>
          </wp:inline>
        </w:drawing>
      </w:r>
      <w:bookmarkStart w:id="25" w:name="_Hlk63757981"/>
    </w:p>
    <w:p w14:paraId="7BFA5C93" w14:textId="5C6AB507" w:rsidR="00C77FCE" w:rsidRPr="004873F3" w:rsidRDefault="00C77FCE" w:rsidP="00662C13">
      <w:pPr>
        <w:pStyle w:val="Otsikko3"/>
        <w:rPr>
          <w:lang w:val="sv-FI"/>
        </w:rPr>
      </w:pPr>
      <w:bookmarkStart w:id="26" w:name="_Toc98422675"/>
      <w:r>
        <w:rPr>
          <w:lang w:val="sv-FI"/>
        </w:rPr>
        <w:t>2.1.3. Tillståndet hos insjöbäckenet i Perho ås avrinningsområde</w:t>
      </w:r>
      <w:bookmarkEnd w:id="25"/>
      <w:bookmarkEnd w:id="26"/>
    </w:p>
    <w:p w14:paraId="4EBE7481" w14:textId="6456CC78" w:rsidR="00C77FCE" w:rsidRPr="00AC3E94" w:rsidRDefault="00C77FCE" w:rsidP="00C77FCE">
      <w:pPr>
        <w:rPr>
          <w:lang w:val="sv-FI"/>
        </w:rPr>
      </w:pPr>
      <w:r>
        <w:rPr>
          <w:lang w:val="sv-FI"/>
        </w:rPr>
        <w:t xml:space="preserve">De största sjöarna, Ullavasjön och </w:t>
      </w:r>
      <w:proofErr w:type="spellStart"/>
      <w:r>
        <w:rPr>
          <w:lang w:val="sv-FI"/>
        </w:rPr>
        <w:t>Halsuanjärvi</w:t>
      </w:r>
      <w:proofErr w:type="spellEnd"/>
      <w:r>
        <w:rPr>
          <w:lang w:val="sv-FI"/>
        </w:rPr>
        <w:t xml:space="preserve">, liksom nästan alla andra sjöarna i området har mörk färg av humus. Alla sjöarnas största problem kan anses vara belastning av sediment och humus samt övergödning och grunt vatten. Orsaken till detta är näringsbelastningen från jord- och skogsbruket och sediment- och humusbelastningen från dikning av myrar och skogar samt torvproduktion. </w:t>
      </w:r>
    </w:p>
    <w:p w14:paraId="7B885180" w14:textId="46CFDFAE" w:rsidR="00C77FCE" w:rsidRPr="00AC3E94" w:rsidRDefault="00C77FCE" w:rsidP="00C77FCE">
      <w:pPr>
        <w:rPr>
          <w:lang w:val="sv-FI"/>
        </w:rPr>
      </w:pPr>
      <w:r>
        <w:rPr>
          <w:lang w:val="sv-FI"/>
        </w:rPr>
        <w:t xml:space="preserve">Problemen hos konstsjöarna </w:t>
      </w:r>
      <w:proofErr w:type="spellStart"/>
      <w:r>
        <w:rPr>
          <w:lang w:val="sv-FI"/>
        </w:rPr>
        <w:t>Patana</w:t>
      </w:r>
      <w:proofErr w:type="spellEnd"/>
      <w:r>
        <w:rPr>
          <w:lang w:val="sv-FI"/>
        </w:rPr>
        <w:t xml:space="preserve">, Venetjoki och </w:t>
      </w:r>
      <w:proofErr w:type="spellStart"/>
      <w:r>
        <w:rPr>
          <w:lang w:val="sv-FI"/>
        </w:rPr>
        <w:t>Vissavesi</w:t>
      </w:r>
      <w:proofErr w:type="spellEnd"/>
      <w:r>
        <w:rPr>
          <w:lang w:val="sv-FI"/>
        </w:rPr>
        <w:t xml:space="preserve"> och </w:t>
      </w:r>
      <w:proofErr w:type="spellStart"/>
      <w:r>
        <w:rPr>
          <w:lang w:val="sv-FI"/>
        </w:rPr>
        <w:t>sjögruppen</w:t>
      </w:r>
      <w:proofErr w:type="spellEnd"/>
      <w:r>
        <w:rPr>
          <w:lang w:val="sv-FI"/>
        </w:rPr>
        <w:t xml:space="preserve"> i mellersta delen av Perho å anknyter till deras användning och hur de uppstått. Det faktum att ytan sjunker mycket vintertid tär på strä</w:t>
      </w:r>
      <w:r w:rsidR="0017039E">
        <w:rPr>
          <w:lang w:val="sv-FI"/>
        </w:rPr>
        <w:t>n</w:t>
      </w:r>
      <w:r>
        <w:rPr>
          <w:lang w:val="sv-FI"/>
        </w:rPr>
        <w:t>derna och försämrar bassängernas syreförhållanden. När det gäller konstsjöar är det typiskt med problem som anknyter till förhöjda kvicksilverhalter i rovfiskar.</w:t>
      </w:r>
    </w:p>
    <w:p w14:paraId="37AB9722" w14:textId="657A2C5A" w:rsidR="00C77FCE" w:rsidRPr="00AC3E94" w:rsidRDefault="00C77FCE" w:rsidP="00C77FCE">
      <w:pPr>
        <w:rPr>
          <w:lang w:val="sv-FI"/>
        </w:rPr>
      </w:pPr>
      <w:r>
        <w:rPr>
          <w:lang w:val="sv-FI"/>
        </w:rPr>
        <w:t xml:space="preserve">Förhållandet i Räyringinjärvi i Vetil, som hör till Kronoby vattendrag, har försämrats under de senaste åren och sjöns ekologiska status är otillfredsställande. Dess status försämras av belastningen från avrinningsområdet och den interna belastningen som anhopats i sjön.  </w:t>
      </w:r>
    </w:p>
    <w:p w14:paraId="24868942" w14:textId="77777777" w:rsidR="00DE1225" w:rsidRPr="00AC3E94" w:rsidRDefault="00DE1225">
      <w:pPr>
        <w:rPr>
          <w:lang w:val="sv-FI"/>
        </w:rPr>
      </w:pPr>
      <w:r>
        <w:rPr>
          <w:lang w:val="sv-FI"/>
        </w:rPr>
        <w:br w:type="page"/>
      </w:r>
    </w:p>
    <w:p w14:paraId="4CD1C21A" w14:textId="75E750CE" w:rsidR="00C77FCE" w:rsidRPr="00AC3E94" w:rsidRDefault="00C77FCE" w:rsidP="00C77FCE">
      <w:pPr>
        <w:rPr>
          <w:lang w:val="sv-FI"/>
        </w:rPr>
      </w:pPr>
      <w:r>
        <w:rPr>
          <w:lang w:val="sv-FI"/>
        </w:rPr>
        <w:t xml:space="preserve">Tabell 2. Information om vattenkvaliteten i sjöarna i Perho ås vattendragsområde, bokstavskombinationen </w:t>
      </w:r>
      <w:proofErr w:type="spellStart"/>
      <w:r>
        <w:rPr>
          <w:lang w:val="sv-FI"/>
        </w:rPr>
        <w:t>MRh</w:t>
      </w:r>
      <w:proofErr w:type="spellEnd"/>
      <w:r>
        <w:rPr>
          <w:lang w:val="sv-FI"/>
        </w:rPr>
        <w:t xml:space="preserve"> i kväve-spalten betyder låg vattensamling med hög humushalt (Källa: Teppo et. al. 2020)</w:t>
      </w:r>
    </w:p>
    <w:p w14:paraId="793C7A05" w14:textId="2BED295A" w:rsidR="00C77FCE" w:rsidRDefault="00C77FCE" w:rsidP="00C77FCE">
      <w:r>
        <w:rPr>
          <w:noProof/>
          <w:lang w:val="sv-FI"/>
        </w:rPr>
        <w:drawing>
          <wp:inline distT="0" distB="0" distL="0" distR="0" wp14:anchorId="44D24CA5" wp14:editId="71E828CE">
            <wp:extent cx="5636260" cy="3418840"/>
            <wp:effectExtent l="0" t="0" r="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6260" cy="3418840"/>
                    </a:xfrm>
                    <a:prstGeom prst="rect">
                      <a:avLst/>
                    </a:prstGeom>
                    <a:noFill/>
                    <a:ln>
                      <a:noFill/>
                    </a:ln>
                  </pic:spPr>
                </pic:pic>
              </a:graphicData>
            </a:graphic>
          </wp:inline>
        </w:drawing>
      </w:r>
    </w:p>
    <w:p w14:paraId="44581EC3" w14:textId="4C81B6F0" w:rsidR="002177B3" w:rsidRPr="00AC3E94" w:rsidRDefault="002177B3" w:rsidP="00C77FCE">
      <w:pPr>
        <w:rPr>
          <w:lang w:val="sv-FI"/>
        </w:rPr>
      </w:pPr>
      <w:r>
        <w:rPr>
          <w:lang w:val="sv-FI"/>
        </w:rPr>
        <w:t xml:space="preserve">De medlemssamfund som svarade på fiskeriområdets enkät i samband med utarbetandet av nyttjande- och vårdplanen i början av 2021 konstaterade att tillståndet hos sjöområdena i området är nöjaktig ur fiskerisynpunkt sett och deras tillstånd uppskattades åtminstone inte bli sämre under de närmaste åren. </w:t>
      </w:r>
    </w:p>
    <w:p w14:paraId="2753F6F9" w14:textId="77777777" w:rsidR="00917DE5" w:rsidRPr="00AC3E94" w:rsidRDefault="00917DE5" w:rsidP="00C77FCE">
      <w:pPr>
        <w:rPr>
          <w:lang w:val="sv-FI"/>
        </w:rPr>
      </w:pPr>
    </w:p>
    <w:p w14:paraId="636306E5" w14:textId="0239C3EA" w:rsidR="009C4D46" w:rsidRPr="00AC3E94" w:rsidRDefault="0021089C" w:rsidP="00653F51">
      <w:pPr>
        <w:pStyle w:val="Otsikko2"/>
        <w:spacing w:before="0" w:after="0"/>
        <w:rPr>
          <w:lang w:val="sv-FI"/>
        </w:rPr>
      </w:pPr>
      <w:bookmarkStart w:id="27" w:name="_Toc98422676"/>
      <w:r>
        <w:rPr>
          <w:lang w:val="sv-FI"/>
        </w:rPr>
        <w:t>2.2. Fiskbeståndens och fiskeriets nuläge</w:t>
      </w:r>
      <w:bookmarkEnd w:id="27"/>
    </w:p>
    <w:p w14:paraId="70E7A8C6" w14:textId="249DB8F4" w:rsidR="00CC0D73" w:rsidRPr="00AC3E94" w:rsidRDefault="001A2D66" w:rsidP="00226D49">
      <w:pPr>
        <w:pStyle w:val="Otsikko3"/>
        <w:rPr>
          <w:b w:val="0"/>
          <w:bCs w:val="0"/>
          <w:lang w:val="sv-FI"/>
        </w:rPr>
      </w:pPr>
      <w:bookmarkStart w:id="28" w:name="_Hlk86918741"/>
      <w:bookmarkStart w:id="29" w:name="_Toc98422677"/>
      <w:r>
        <w:rPr>
          <w:lang w:val="sv-FI"/>
        </w:rPr>
        <w:t>2.2.1 Fiskbeståndens nuvarande tillstånd och fångster</w:t>
      </w:r>
      <w:bookmarkEnd w:id="28"/>
      <w:bookmarkEnd w:id="29"/>
    </w:p>
    <w:p w14:paraId="35C46912" w14:textId="1040DF0C" w:rsidR="006D712C" w:rsidRPr="00AC3E94" w:rsidRDefault="006D712C" w:rsidP="00CA2E8B">
      <w:pPr>
        <w:spacing w:after="0" w:line="240" w:lineRule="auto"/>
        <w:rPr>
          <w:rFonts w:cs="Times New Roman"/>
          <w:lang w:val="sv-FI"/>
        </w:rPr>
      </w:pPr>
      <w:r>
        <w:rPr>
          <w:rFonts w:cs="Times New Roman"/>
          <w:lang w:val="sv-FI"/>
        </w:rPr>
        <w:t xml:space="preserve">I Perho ås område förekommer åtminstone följande fiskarter: abborre, harr, gädda, gers, regnbågsforell, grönling, stensimpa, gös, braxen, lax, lake, nejonöga och bäcknejonöga, löja, sik, mört, id samt alla slag av öring. Av dessa arter underhålls med hjälp av plantering stammarna av lax, nejonöga, sik och de olika slagen av öring. I vattenområdet förekommer också kräftor. </w:t>
      </w:r>
    </w:p>
    <w:p w14:paraId="4C459D96" w14:textId="253071A7" w:rsidR="00585D43" w:rsidRPr="00AC3E94" w:rsidRDefault="005C3200" w:rsidP="00CA2E8B">
      <w:pPr>
        <w:spacing w:after="0" w:line="240" w:lineRule="auto"/>
        <w:rPr>
          <w:rFonts w:cs="Times New Roman"/>
          <w:lang w:val="sv-FI"/>
        </w:rPr>
      </w:pPr>
      <w:r>
        <w:rPr>
          <w:rFonts w:cs="Times New Roman"/>
          <w:lang w:val="sv-FI"/>
        </w:rPr>
        <w:t xml:space="preserve">Nejonögat är den viktigaste arten i Perho å med tanke på fiskerinäringen. Av de fiskarter som stiger upp i ån för att föröka sig är vandringssiken, öringen och laxen de mest betydande. Åns egna stammar av vandringsfisk gick i praktiken förlorade tack vare omfattande arrangemang i vattendragen, rensning för flottning och dammar samt torrläggning som utfördes på 1950–1960-talen.  </w:t>
      </w:r>
      <w:r w:rsidR="0017039E">
        <w:rPr>
          <w:rFonts w:cs="Times New Roman"/>
          <w:lang w:val="sv-FI"/>
        </w:rPr>
        <w:t xml:space="preserve">Även om man i vattendragen senare har verkställt omfattande restaureringar och iståndsättningar av vattenmiljön och fiskarnas utbrednings- och fortplantningsområden samt försökt trygga fiskarnas stigning i </w:t>
      </w:r>
      <w:proofErr w:type="spellStart"/>
      <w:r w:rsidR="0017039E">
        <w:rPr>
          <w:rFonts w:cs="Times New Roman"/>
          <w:lang w:val="sv-FI"/>
        </w:rPr>
        <w:t>älvområdet</w:t>
      </w:r>
      <w:proofErr w:type="spellEnd"/>
      <w:r w:rsidR="0017039E">
        <w:rPr>
          <w:rFonts w:cs="Times New Roman"/>
          <w:lang w:val="sv-FI"/>
        </w:rPr>
        <w:t xml:space="preserve"> bl.a. med hjälp av en </w:t>
      </w:r>
      <w:proofErr w:type="spellStart"/>
      <w:r w:rsidR="0017039E">
        <w:rPr>
          <w:rFonts w:cs="Times New Roman"/>
          <w:lang w:val="sv-FI"/>
        </w:rPr>
        <w:t>fiskled</w:t>
      </w:r>
      <w:proofErr w:type="spellEnd"/>
      <w:r w:rsidR="0017039E">
        <w:rPr>
          <w:rFonts w:cs="Times New Roman"/>
          <w:lang w:val="sv-FI"/>
        </w:rPr>
        <w:t xml:space="preserve"> har resultaten av elfisket (Bilaga 4) under de senaste åren visat att det är osäkert huruvida värdefulla vandringsfiskar kan föröka sig och överleva i Perho å. Arternas livskraft är fortfarande och i allra högsta grad beroende av utplanteringar.</w:t>
      </w:r>
    </w:p>
    <w:p w14:paraId="1DF8AE93" w14:textId="5B6AB16C" w:rsidR="00585D43" w:rsidRPr="00AC3E94" w:rsidRDefault="00585D43" w:rsidP="00CA2E8B">
      <w:pPr>
        <w:spacing w:after="0" w:line="240" w:lineRule="auto"/>
        <w:rPr>
          <w:rFonts w:cs="Times New Roman"/>
          <w:lang w:val="sv-FI"/>
        </w:rPr>
      </w:pPr>
      <w:r>
        <w:rPr>
          <w:rFonts w:cs="Times New Roman"/>
          <w:lang w:val="sv-FI"/>
        </w:rPr>
        <w:t>Åren 2016, 2018 och 2020 gjordes fiskeriutredningar på basis av vilka fångsten i älvdalen hade minskat till en tredjedel från fångsten i början av årtusendet. I fiskeenkäten 2018 i samband med den fiskeriekonomiska samkontrollen för Perho å uppskattades den totala fångsten i Perho ådal ha varit cirka 51 000 kilo (</w:t>
      </w:r>
      <w:bookmarkStart w:id="30" w:name="_Hlk94710625"/>
      <w:r>
        <w:rPr>
          <w:rFonts w:cs="Times New Roman"/>
          <w:lang w:val="sv-FI"/>
        </w:rPr>
        <w:t xml:space="preserve">Sillanpää J. </w:t>
      </w:r>
      <w:r w:rsidR="0017039E">
        <w:rPr>
          <w:rFonts w:cs="Times New Roman"/>
          <w:lang w:val="sv-FI"/>
        </w:rPr>
        <w:t>m.fl</w:t>
      </w:r>
      <w:r>
        <w:rPr>
          <w:rFonts w:cs="Times New Roman"/>
          <w:lang w:val="sv-FI"/>
        </w:rPr>
        <w:t xml:space="preserve">., </w:t>
      </w:r>
      <w:bookmarkEnd w:id="30"/>
      <w:r>
        <w:rPr>
          <w:rFonts w:cs="Times New Roman"/>
          <w:lang w:val="sv-FI"/>
        </w:rPr>
        <w:t xml:space="preserve">2020).  Flest kilo fångst fick man av gädda och mörtfiskarna utgjorde den näst största gruppen av </w:t>
      </w:r>
      <w:proofErr w:type="spellStart"/>
      <w:r>
        <w:rPr>
          <w:rFonts w:cs="Times New Roman"/>
          <w:lang w:val="sv-FI"/>
        </w:rPr>
        <w:t>bytesfisk</w:t>
      </w:r>
      <w:proofErr w:type="spellEnd"/>
      <w:r>
        <w:rPr>
          <w:rFonts w:cs="Times New Roman"/>
          <w:lang w:val="sv-FI"/>
        </w:rPr>
        <w:t xml:space="preserve">. Abborren är den tredje mest allmänna fångsten och den tycks under de senaste åren ha förlorat i andel till gösen. Laxfiskarnas andel av fångsten var den samma som tidigare, d.v.s. cirka 3 %. Den i vattendragen planterade regnbågsforellen av </w:t>
      </w:r>
      <w:proofErr w:type="spellStart"/>
      <w:r>
        <w:rPr>
          <w:rFonts w:cs="Times New Roman"/>
          <w:lang w:val="sv-FI"/>
        </w:rPr>
        <w:t>metstorlek</w:t>
      </w:r>
      <w:proofErr w:type="spellEnd"/>
      <w:r>
        <w:rPr>
          <w:rFonts w:cs="Times New Roman"/>
          <w:lang w:val="sv-FI"/>
        </w:rPr>
        <w:t xml:space="preserve"> utgjorde en överlägsen majoritet av laxfiskfångsten i vattenområdena ovanför </w:t>
      </w:r>
      <w:proofErr w:type="spellStart"/>
      <w:r>
        <w:rPr>
          <w:rFonts w:cs="Times New Roman"/>
          <w:lang w:val="sv-FI"/>
        </w:rPr>
        <w:t>sjögruppen</w:t>
      </w:r>
      <w:proofErr w:type="spellEnd"/>
      <w:r>
        <w:rPr>
          <w:rFonts w:cs="Times New Roman"/>
          <w:lang w:val="sv-FI"/>
        </w:rPr>
        <w:t xml:space="preserve"> (Tabell 4). </w:t>
      </w:r>
    </w:p>
    <w:p w14:paraId="422BFD6B" w14:textId="3AA734BA" w:rsidR="00305F2F" w:rsidRPr="00AC3E94" w:rsidRDefault="00585D43" w:rsidP="00CA2E8B">
      <w:pPr>
        <w:spacing w:after="0" w:line="240" w:lineRule="auto"/>
        <w:rPr>
          <w:rFonts w:cs="Times New Roman"/>
          <w:lang w:val="sv-FI"/>
        </w:rPr>
      </w:pPr>
      <w:r>
        <w:rPr>
          <w:rFonts w:cs="Times New Roman"/>
          <w:lang w:val="sv-FI"/>
        </w:rPr>
        <w:t xml:space="preserve">Största delen av fångsten fångas på basis av uppgifter från fiskeenkäten 2018 i bäckområdena i Perho ås mellersta och övre parti.  Sjöområdenas mest betydande fångster fås i </w:t>
      </w:r>
      <w:proofErr w:type="spellStart"/>
      <w:r>
        <w:rPr>
          <w:rFonts w:cs="Times New Roman"/>
          <w:lang w:val="sv-FI"/>
        </w:rPr>
        <w:t>Halsuanjärvi</w:t>
      </w:r>
      <w:proofErr w:type="spellEnd"/>
      <w:r>
        <w:rPr>
          <w:rFonts w:cs="Times New Roman"/>
          <w:lang w:val="sv-FI"/>
        </w:rPr>
        <w:t xml:space="preserve">, </w:t>
      </w:r>
      <w:proofErr w:type="spellStart"/>
      <w:r>
        <w:rPr>
          <w:rFonts w:cs="Times New Roman"/>
          <w:lang w:val="sv-FI"/>
        </w:rPr>
        <w:t>sjögruppen</w:t>
      </w:r>
      <w:proofErr w:type="spellEnd"/>
      <w:r>
        <w:rPr>
          <w:rFonts w:cs="Times New Roman"/>
          <w:lang w:val="sv-FI"/>
        </w:rPr>
        <w:t xml:space="preserve"> i Nedervetil och </w:t>
      </w:r>
      <w:proofErr w:type="spellStart"/>
      <w:r>
        <w:rPr>
          <w:rFonts w:cs="Times New Roman"/>
          <w:lang w:val="sv-FI"/>
        </w:rPr>
        <w:t>konstsjön</w:t>
      </w:r>
      <w:proofErr w:type="spellEnd"/>
      <w:r>
        <w:rPr>
          <w:rFonts w:cs="Times New Roman"/>
          <w:lang w:val="sv-FI"/>
        </w:rPr>
        <w:t xml:space="preserve"> i </w:t>
      </w:r>
      <w:proofErr w:type="spellStart"/>
      <w:r>
        <w:rPr>
          <w:rFonts w:cs="Times New Roman"/>
          <w:lang w:val="sv-FI"/>
        </w:rPr>
        <w:t>Patana</w:t>
      </w:r>
      <w:proofErr w:type="spellEnd"/>
      <w:r>
        <w:rPr>
          <w:rFonts w:cs="Times New Roman"/>
          <w:lang w:val="sv-FI"/>
        </w:rPr>
        <w:t xml:space="preserve">. Om man granskar fångsten per hushåll är fångsten från </w:t>
      </w:r>
      <w:proofErr w:type="spellStart"/>
      <w:r>
        <w:rPr>
          <w:rFonts w:cs="Times New Roman"/>
          <w:lang w:val="sv-FI"/>
        </w:rPr>
        <w:t>Halsuanjärvi</w:t>
      </w:r>
      <w:proofErr w:type="spellEnd"/>
      <w:r>
        <w:rPr>
          <w:rFonts w:cs="Times New Roman"/>
          <w:lang w:val="sv-FI"/>
        </w:rPr>
        <w:t xml:space="preserve"> och Ullavasjön samt från konstsjöarna i </w:t>
      </w:r>
      <w:proofErr w:type="spellStart"/>
      <w:r>
        <w:rPr>
          <w:rFonts w:cs="Times New Roman"/>
          <w:lang w:val="sv-FI"/>
        </w:rPr>
        <w:t>Patana</w:t>
      </w:r>
      <w:proofErr w:type="spellEnd"/>
      <w:r>
        <w:rPr>
          <w:rFonts w:cs="Times New Roman"/>
          <w:lang w:val="sv-FI"/>
        </w:rPr>
        <w:t xml:space="preserve"> och Venetjoki, </w:t>
      </w:r>
      <w:proofErr w:type="spellStart"/>
      <w:r>
        <w:rPr>
          <w:rFonts w:cs="Times New Roman"/>
          <w:lang w:val="sv-FI"/>
        </w:rPr>
        <w:t>sjögruppen</w:t>
      </w:r>
      <w:proofErr w:type="spellEnd"/>
      <w:r>
        <w:rPr>
          <w:rFonts w:cs="Times New Roman"/>
          <w:lang w:val="sv-FI"/>
        </w:rPr>
        <w:t xml:space="preserve"> i Nedervetil och övre delen av Perho å avsevärt större än fångsten från andra områden. I de egna fångstuppskattningarna som delägarlagen anmält till den fiskeriekonomiska kontrollen 2020 kan man se att största delen av fångsten fås med spö eller katse. Beroende på svarsaktiviteten växlar fångstens mängd avsevärt mellan olika år. Nivån på fångsten som de fiskeriekonomiska samfunden anmält var cirka 20 % större (62 000–64 500 kg) än den fångst som uppskattats utgående från fiskerienkätens resultat 2018 (51 000 kg). Gädda, mörtfisk och abborre utgjorde enligt samfundens egen bedömni</w:t>
      </w:r>
      <w:r w:rsidR="0017039E">
        <w:rPr>
          <w:rFonts w:cs="Times New Roman"/>
          <w:lang w:val="sv-FI"/>
        </w:rPr>
        <w:t>n</w:t>
      </w:r>
      <w:r>
        <w:rPr>
          <w:rFonts w:cs="Times New Roman"/>
          <w:lang w:val="sv-FI"/>
        </w:rPr>
        <w:t xml:space="preserve">g cirka 90 % av den totala fångsten (Sillanpää J. </w:t>
      </w:r>
      <w:r w:rsidR="0017039E">
        <w:rPr>
          <w:rFonts w:cs="Times New Roman"/>
          <w:lang w:val="sv-FI"/>
        </w:rPr>
        <w:t>m.fl</w:t>
      </w:r>
      <w:r>
        <w:rPr>
          <w:rFonts w:cs="Times New Roman"/>
          <w:lang w:val="sv-FI"/>
        </w:rPr>
        <w:t xml:space="preserve">., 2020).  </w:t>
      </w:r>
    </w:p>
    <w:p w14:paraId="28BDA993" w14:textId="7A8B7DD9" w:rsidR="00E56F09" w:rsidRPr="00AC3E94" w:rsidRDefault="008D6F1B" w:rsidP="00CA2E8B">
      <w:pPr>
        <w:spacing w:after="0" w:line="240" w:lineRule="auto"/>
        <w:rPr>
          <w:rFonts w:cs="Times New Roman"/>
          <w:lang w:val="sv-FI"/>
        </w:rPr>
      </w:pPr>
      <w:r>
        <w:rPr>
          <w:rFonts w:cs="Times New Roman"/>
          <w:lang w:val="sv-FI"/>
        </w:rPr>
        <w:t xml:space="preserve">De största kräftstammarna finns och den mest betydande kräftfångsten fås i området mellan </w:t>
      </w:r>
      <w:proofErr w:type="spellStart"/>
      <w:r>
        <w:rPr>
          <w:rFonts w:cs="Times New Roman"/>
          <w:lang w:val="sv-FI"/>
        </w:rPr>
        <w:t>Kivikangas</w:t>
      </w:r>
      <w:proofErr w:type="spellEnd"/>
      <w:r>
        <w:rPr>
          <w:rFonts w:cs="Times New Roman"/>
          <w:lang w:val="sv-FI"/>
        </w:rPr>
        <w:t xml:space="preserve"> och Vetil kyrkby. De samfund som är verksamma i dessa områden har själva meddelat antalet fångade kräftor. Under tidigare år har det varit några tusen kräftor, men i och med kräftfångstförbudet har antalet fångade kräftor minskat år 2020 så att det är obefintligt (Sillanpää J. </w:t>
      </w:r>
      <w:r w:rsidR="0017039E">
        <w:rPr>
          <w:rFonts w:cs="Times New Roman"/>
          <w:lang w:val="sv-FI"/>
        </w:rPr>
        <w:t>m.fl</w:t>
      </w:r>
      <w:r>
        <w:rPr>
          <w:rFonts w:cs="Times New Roman"/>
          <w:lang w:val="sv-FI"/>
        </w:rPr>
        <w:t xml:space="preserve">., 2020).  </w:t>
      </w:r>
    </w:p>
    <w:p w14:paraId="53011C19" w14:textId="1B7A2D18" w:rsidR="00EF56CE" w:rsidRPr="00AC3E94" w:rsidRDefault="00E56F09" w:rsidP="00CA2E8B">
      <w:pPr>
        <w:spacing w:after="0" w:line="240" w:lineRule="auto"/>
        <w:rPr>
          <w:rFonts w:cs="Times New Roman"/>
          <w:lang w:val="sv-FI"/>
        </w:rPr>
      </w:pPr>
      <w:r>
        <w:rPr>
          <w:rFonts w:cs="Times New Roman"/>
          <w:lang w:val="sv-FI"/>
        </w:rPr>
        <w:t xml:space="preserve">De vandrande fiskstammarnas tillstånd är utgående från uppgifter som framförs i den fiskeriekonomiska kontrollen fortfarande instabilt.  Öringen, som åtminstone teoretiskt sett har möjlighet till ökande sjövandring har under de senaste åren (2009–2020) utgående från provfiske förekommit närmast i Perho ås huvudfåra från forsen i </w:t>
      </w:r>
      <w:proofErr w:type="spellStart"/>
      <w:r>
        <w:rPr>
          <w:rFonts w:cs="Times New Roman"/>
          <w:lang w:val="sv-FI"/>
        </w:rPr>
        <w:t>Rimmi</w:t>
      </w:r>
      <w:proofErr w:type="spellEnd"/>
      <w:r>
        <w:rPr>
          <w:rFonts w:cs="Times New Roman"/>
          <w:lang w:val="sv-FI"/>
        </w:rPr>
        <w:t xml:space="preserve"> i Karleby till </w:t>
      </w:r>
      <w:proofErr w:type="spellStart"/>
      <w:r>
        <w:rPr>
          <w:rFonts w:cs="Times New Roman"/>
          <w:lang w:val="sv-FI"/>
        </w:rPr>
        <w:t>Ojalankoski</w:t>
      </w:r>
      <w:proofErr w:type="spellEnd"/>
      <w:r>
        <w:rPr>
          <w:rFonts w:cs="Times New Roman"/>
          <w:lang w:val="sv-FI"/>
        </w:rPr>
        <w:t xml:space="preserve"> i Kaustby samt i </w:t>
      </w:r>
      <w:proofErr w:type="spellStart"/>
      <w:r>
        <w:rPr>
          <w:rFonts w:cs="Times New Roman"/>
          <w:lang w:val="sv-FI"/>
        </w:rPr>
        <w:t>Köyhäjoki</w:t>
      </w:r>
      <w:proofErr w:type="spellEnd"/>
      <w:r>
        <w:rPr>
          <w:rFonts w:cs="Times New Roman"/>
          <w:lang w:val="sv-FI"/>
        </w:rPr>
        <w:t xml:space="preserve">-Näätinkioja och </w:t>
      </w:r>
      <w:proofErr w:type="spellStart"/>
      <w:r>
        <w:rPr>
          <w:rFonts w:cs="Times New Roman"/>
          <w:lang w:val="sv-FI"/>
        </w:rPr>
        <w:t>Ullavanjokis</w:t>
      </w:r>
      <w:proofErr w:type="spellEnd"/>
      <w:r>
        <w:rPr>
          <w:rFonts w:cs="Times New Roman"/>
          <w:lang w:val="sv-FI"/>
        </w:rPr>
        <w:t xml:space="preserve"> område.  Den mera lokala öringen, som av allt att döma förökar sig i ån, förekommer i Perho ås huvudfåra, främst i Kaustby och Vetil och i Halsuanjoki, </w:t>
      </w:r>
      <w:proofErr w:type="spellStart"/>
      <w:r>
        <w:rPr>
          <w:rFonts w:cs="Times New Roman"/>
          <w:lang w:val="sv-FI"/>
        </w:rPr>
        <w:t>Penninkijoki</w:t>
      </w:r>
      <w:proofErr w:type="spellEnd"/>
      <w:r>
        <w:rPr>
          <w:rFonts w:cs="Times New Roman"/>
          <w:lang w:val="sv-FI"/>
        </w:rPr>
        <w:t xml:space="preserve"> och Patananjoki.  I Perho ås övre lopp (Perho kommuns område) har man vid elfiske inte påträffat öring som förökar sig i ån.  Man har inte observerat naturlig förökning av lax vid </w:t>
      </w:r>
      <w:proofErr w:type="spellStart"/>
      <w:r>
        <w:rPr>
          <w:rFonts w:cs="Times New Roman"/>
          <w:lang w:val="sv-FI"/>
        </w:rPr>
        <w:t>elprovfiske</w:t>
      </w:r>
      <w:proofErr w:type="spellEnd"/>
      <w:r>
        <w:rPr>
          <w:rFonts w:cs="Times New Roman"/>
          <w:lang w:val="sv-FI"/>
        </w:rPr>
        <w:t xml:space="preserve"> (</w:t>
      </w:r>
      <w:proofErr w:type="spellStart"/>
      <w:r>
        <w:rPr>
          <w:rFonts w:cs="Times New Roman"/>
          <w:lang w:val="sv-FI"/>
        </w:rPr>
        <w:t>Syke</w:t>
      </w:r>
      <w:proofErr w:type="spellEnd"/>
      <w:r>
        <w:rPr>
          <w:rFonts w:cs="Times New Roman"/>
          <w:lang w:val="sv-FI"/>
        </w:rPr>
        <w:t xml:space="preserve">, provfiskeregistret, läst 3.11.2020)  </w:t>
      </w:r>
    </w:p>
    <w:p w14:paraId="6BDD1FD3" w14:textId="453CC3AE" w:rsidR="00521B27" w:rsidRPr="00AC3E94" w:rsidRDefault="00521B27" w:rsidP="00CA2E8B">
      <w:pPr>
        <w:spacing w:after="0" w:line="240" w:lineRule="auto"/>
        <w:rPr>
          <w:rFonts w:cs="Times New Roman"/>
          <w:lang w:val="sv-FI"/>
        </w:rPr>
      </w:pPr>
      <w:proofErr w:type="spellStart"/>
      <w:r>
        <w:rPr>
          <w:rFonts w:cs="Times New Roman"/>
          <w:lang w:val="sv-FI"/>
        </w:rPr>
        <w:t>Kälviänjokis</w:t>
      </w:r>
      <w:proofErr w:type="spellEnd"/>
      <w:r>
        <w:rPr>
          <w:rFonts w:cs="Times New Roman"/>
          <w:lang w:val="sv-FI"/>
        </w:rPr>
        <w:t xml:space="preserve"> fiskeriekonomiska betydelse är ringa, eftersom man inte har observerat att vandringsfiskar stiger upp i den och dess eget fiskebestånd består av fiskarter som tål surhet, d.v.s. gädda och abborre. </w:t>
      </w:r>
    </w:p>
    <w:p w14:paraId="666EC4DE" w14:textId="35E635EC" w:rsidR="00052889" w:rsidRPr="00AC3E94" w:rsidRDefault="00052889" w:rsidP="00CA2E8B">
      <w:pPr>
        <w:spacing w:after="0" w:line="240" w:lineRule="auto"/>
        <w:rPr>
          <w:rFonts w:cs="Times New Roman"/>
          <w:color w:val="FF0000"/>
          <w:lang w:val="sv-FI"/>
        </w:rPr>
      </w:pPr>
      <w:r>
        <w:rPr>
          <w:rFonts w:cs="Times New Roman"/>
          <w:lang w:val="sv-FI"/>
        </w:rPr>
        <w:t xml:space="preserve">Fiskeriområdets enkät till medlemssamfunden vårvintern 2021 och svaren på den visar att innehavarna av fiskerätter har upplevt att stammarna av gädda, abborre och mörtfiskar i fiskeriområdet i huvudsak är goda och att deras tillstånd i framtiden kommer att bli bättre.  Stammarna av gös och lake konstateras vara måttliga och deras tillstånd väntas också bli bättre. Tillståndet hos laxfiskstammarna (öring, sik, harr) beskrivs som svagt, men tron på att det ska bli bättre är stor. Tillståndet hos den ekonomiskt sett mest betydande arten, nejonögat, och förväntningarna på utvecklingen av den beskrivs vara rätt svaga. Också när det gäller kräftorna är utsikterna hoppfulla, även om flodkräftornas tillstånd anses vara mycket svagt (bilaga 1.a). </w:t>
      </w:r>
    </w:p>
    <w:p w14:paraId="7B9E06C3" w14:textId="77777777" w:rsidR="00830A08" w:rsidRPr="00AC3E94" w:rsidRDefault="00830A08">
      <w:pPr>
        <w:rPr>
          <w:b/>
          <w:bCs/>
          <w:color w:val="833C0B"/>
          <w:lang w:val="sv-FI"/>
        </w:rPr>
      </w:pPr>
      <w:r>
        <w:rPr>
          <w:b/>
          <w:bCs/>
          <w:color w:val="833C0B"/>
          <w:lang w:val="sv-FI"/>
        </w:rPr>
        <w:br w:type="page"/>
      </w:r>
    </w:p>
    <w:p w14:paraId="6D48D086" w14:textId="08B2B00B" w:rsidR="00305F2F" w:rsidRPr="00AC3E94" w:rsidRDefault="00305F2F" w:rsidP="0033338E">
      <w:pPr>
        <w:rPr>
          <w:b/>
          <w:bCs/>
          <w:color w:val="833C0B"/>
          <w:lang w:val="sv-FI"/>
        </w:rPr>
      </w:pPr>
      <w:r>
        <w:rPr>
          <w:b/>
          <w:bCs/>
          <w:lang w:val="sv-FI"/>
        </w:rPr>
        <w:t>Tabell 4</w:t>
      </w:r>
      <w:r>
        <w:rPr>
          <w:lang w:val="sv-FI"/>
        </w:rPr>
        <w:t xml:space="preserve"> Fångstmängderna i Perho ås område som framgår av fiskerienkäten i samband med Perho ås fiskeriekonomiska samkontroll år 2018</w:t>
      </w:r>
    </w:p>
    <w:p w14:paraId="19FF6AF1" w14:textId="49D36DC6" w:rsidR="00585D43" w:rsidRPr="00AA227B" w:rsidRDefault="000B220F" w:rsidP="006D712C">
      <w:pPr>
        <w:spacing w:after="0" w:line="240" w:lineRule="auto"/>
        <w:rPr>
          <w:rFonts w:cs="Times New Roman"/>
        </w:rPr>
      </w:pPr>
      <w:r>
        <w:rPr>
          <w:rFonts w:cs="Times New Roman"/>
          <w:noProof/>
          <w:lang w:val="sv-FI"/>
        </w:rPr>
        <w:drawing>
          <wp:inline distT="0" distB="0" distL="0" distR="0" wp14:anchorId="6806A097" wp14:editId="2883229B">
            <wp:extent cx="6019800" cy="3495675"/>
            <wp:effectExtent l="0" t="0" r="0" b="0"/>
            <wp:docPr id="488" name="Kuva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9800" cy="3495675"/>
                    </a:xfrm>
                    <a:prstGeom prst="rect">
                      <a:avLst/>
                    </a:prstGeom>
                    <a:noFill/>
                    <a:ln>
                      <a:noFill/>
                    </a:ln>
                  </pic:spPr>
                </pic:pic>
              </a:graphicData>
            </a:graphic>
          </wp:inline>
        </w:drawing>
      </w:r>
    </w:p>
    <w:p w14:paraId="77EC1471" w14:textId="77777777" w:rsidR="00305F2F" w:rsidRDefault="00305F2F" w:rsidP="00585D43">
      <w:pPr>
        <w:spacing w:after="0" w:line="240" w:lineRule="auto"/>
        <w:rPr>
          <w:rFonts w:cs="Times New Roman"/>
          <w:b/>
          <w:bCs/>
          <w:i/>
          <w:iCs/>
        </w:rPr>
      </w:pPr>
    </w:p>
    <w:p w14:paraId="3D355B02" w14:textId="51CD3691" w:rsidR="00585D43" w:rsidRPr="00AC3E94" w:rsidRDefault="00585D43" w:rsidP="00226D49">
      <w:pPr>
        <w:pStyle w:val="Otsikko3"/>
        <w:rPr>
          <w:b w:val="0"/>
          <w:bCs w:val="0"/>
          <w:lang w:val="sv-FI"/>
        </w:rPr>
      </w:pPr>
      <w:bookmarkStart w:id="31" w:name="_Toc98422678"/>
      <w:r>
        <w:rPr>
          <w:lang w:val="sv-FI"/>
        </w:rPr>
        <w:t>2.2.2 Fiskeriets nuvarande tillstånd</w:t>
      </w:r>
      <w:bookmarkEnd w:id="31"/>
    </w:p>
    <w:p w14:paraId="0AE26211" w14:textId="6E445FB4" w:rsidR="00AF3BA4" w:rsidRPr="00AC3E94" w:rsidRDefault="00585D43" w:rsidP="00CA2E8B">
      <w:pPr>
        <w:spacing w:after="0" w:line="240" w:lineRule="auto"/>
        <w:rPr>
          <w:rFonts w:cs="Times New Roman"/>
          <w:lang w:val="sv-FI"/>
        </w:rPr>
      </w:pPr>
      <w:r>
        <w:rPr>
          <w:rFonts w:cs="Times New Roman"/>
          <w:lang w:val="sv-FI"/>
        </w:rPr>
        <w:t xml:space="preserve">På Perho ås område idkas rekreationsfiske med spö och hembehovsfiske med fångstredskap, katsor.  Utgående från utredningarna är mete och pilkfiske de mest använda fiskemetoderna i Perho ås område. Spöfiske, främst med bete, idkas främst i </w:t>
      </w:r>
      <w:proofErr w:type="spellStart"/>
      <w:r>
        <w:rPr>
          <w:rFonts w:cs="Times New Roman"/>
          <w:lang w:val="sv-FI"/>
        </w:rPr>
        <w:t>älvområdena</w:t>
      </w:r>
      <w:proofErr w:type="spellEnd"/>
      <w:r>
        <w:rPr>
          <w:rFonts w:cs="Times New Roman"/>
          <w:lang w:val="sv-FI"/>
        </w:rPr>
        <w:t xml:space="preserve"> och fisket med fångstredskap där fiske med katsor betonas idkas på sjöområden. Fisket med katsa, nät och ryssja för hembehov har minskat i betydelse under de senaste åren (Tabell 5). Egentligt kommersiellt fiske idkas just inte i området enligt utredningarna.  Utgående från de sålda fisketillstånden har antalet personer som fiskar i Perho ås område uppskattats vara 2000–3000 (Sillanpää J. </w:t>
      </w:r>
      <w:r w:rsidR="004A7823">
        <w:rPr>
          <w:rFonts w:cs="Times New Roman"/>
          <w:lang w:val="sv-FI"/>
        </w:rPr>
        <w:t>m.fl</w:t>
      </w:r>
      <w:r>
        <w:rPr>
          <w:rFonts w:cs="Times New Roman"/>
          <w:lang w:val="sv-FI"/>
        </w:rPr>
        <w:t xml:space="preserve">., 2020).  </w:t>
      </w:r>
    </w:p>
    <w:p w14:paraId="7E7ED4B5" w14:textId="15E6CEA6" w:rsidR="00AF3BA4" w:rsidRPr="00AC3E94" w:rsidRDefault="00585D43" w:rsidP="00CA2E8B">
      <w:pPr>
        <w:spacing w:after="0" w:line="240" w:lineRule="auto"/>
        <w:rPr>
          <w:rFonts w:cs="Times New Roman"/>
          <w:lang w:val="sv-FI"/>
        </w:rPr>
      </w:pPr>
      <w:r>
        <w:rPr>
          <w:rFonts w:cs="Times New Roman"/>
          <w:lang w:val="sv-FI"/>
        </w:rPr>
        <w:t xml:space="preserve">Kräftfångst i större utsträckning idkas i Perho och Vetil kommuners områden. Kräftfångsten har dock begränsats under de senaste åren på grund av den svaga strömningssituationen i bl.a. </w:t>
      </w:r>
      <w:proofErr w:type="spellStart"/>
      <w:r>
        <w:rPr>
          <w:rFonts w:cs="Times New Roman"/>
          <w:lang w:val="sv-FI"/>
        </w:rPr>
        <w:t>Pulkkisområdet</w:t>
      </w:r>
      <w:proofErr w:type="spellEnd"/>
      <w:r>
        <w:rPr>
          <w:rFonts w:cs="Times New Roman"/>
          <w:lang w:val="sv-FI"/>
        </w:rPr>
        <w:t xml:space="preserve">.  I </w:t>
      </w:r>
      <w:proofErr w:type="spellStart"/>
      <w:r>
        <w:rPr>
          <w:rFonts w:cs="Times New Roman"/>
          <w:lang w:val="sv-FI"/>
        </w:rPr>
        <w:t>Porasenjokiområdet</w:t>
      </w:r>
      <w:proofErr w:type="spellEnd"/>
      <w:r>
        <w:rPr>
          <w:rFonts w:cs="Times New Roman"/>
          <w:lang w:val="sv-FI"/>
        </w:rPr>
        <w:t xml:space="preserve"> som förvaltas av Räyrinki delägarlag observerades förekomsten av signalkräfta år 2014. Tills vidare har man inte kunnat reda ut varifrån och när signalkräftan har kommit till ån. </w:t>
      </w:r>
    </w:p>
    <w:p w14:paraId="1D42D03D" w14:textId="25441F45" w:rsidR="004B6366" w:rsidRPr="00AC3E94" w:rsidRDefault="00585D43" w:rsidP="00CA2E8B">
      <w:pPr>
        <w:spacing w:after="0" w:line="240" w:lineRule="auto"/>
        <w:rPr>
          <w:rFonts w:cs="Times New Roman"/>
          <w:lang w:val="sv-FI"/>
        </w:rPr>
      </w:pPr>
      <w:r>
        <w:rPr>
          <w:rFonts w:cs="Times New Roman"/>
          <w:lang w:val="sv-FI"/>
        </w:rPr>
        <w:t xml:space="preserve">Det största trycket mot fiske med spö riktas mot sådana områden i vilka man regelbundet planterar regnbågsforell av </w:t>
      </w:r>
      <w:proofErr w:type="spellStart"/>
      <w:r>
        <w:rPr>
          <w:rFonts w:cs="Times New Roman"/>
          <w:lang w:val="sv-FI"/>
        </w:rPr>
        <w:t>metstorlek</w:t>
      </w:r>
      <w:proofErr w:type="spellEnd"/>
      <w:r>
        <w:rPr>
          <w:rFonts w:cs="Times New Roman"/>
          <w:lang w:val="sv-FI"/>
        </w:rPr>
        <w:t xml:space="preserve"> (</w:t>
      </w:r>
      <w:proofErr w:type="spellStart"/>
      <w:r>
        <w:rPr>
          <w:rFonts w:cs="Times New Roman"/>
          <w:lang w:val="sv-FI"/>
        </w:rPr>
        <w:t>Seljes</w:t>
      </w:r>
      <w:proofErr w:type="spellEnd"/>
      <w:r>
        <w:rPr>
          <w:rFonts w:cs="Times New Roman"/>
          <w:lang w:val="sv-FI"/>
        </w:rPr>
        <w:t xml:space="preserve"> </w:t>
      </w:r>
      <w:proofErr w:type="spellStart"/>
      <w:r>
        <w:rPr>
          <w:rFonts w:cs="Times New Roman"/>
          <w:lang w:val="sv-FI"/>
        </w:rPr>
        <w:t>sjögrupp</w:t>
      </w:r>
      <w:proofErr w:type="spellEnd"/>
      <w:r>
        <w:rPr>
          <w:rFonts w:cs="Times New Roman"/>
          <w:lang w:val="sv-FI"/>
        </w:rPr>
        <w:t xml:space="preserve"> i Nedervetil, </w:t>
      </w:r>
      <w:proofErr w:type="spellStart"/>
      <w:r>
        <w:rPr>
          <w:rFonts w:cs="Times New Roman"/>
          <w:lang w:val="sv-FI"/>
        </w:rPr>
        <w:t>älvområdena</w:t>
      </w:r>
      <w:proofErr w:type="spellEnd"/>
      <w:r>
        <w:rPr>
          <w:rFonts w:cs="Times New Roman"/>
          <w:lang w:val="sv-FI"/>
        </w:rPr>
        <w:t xml:space="preserve"> i Kaustby och Vetil). I nedre loppet av Perho å lockas fiskarna av de ökande stammarna av öring och gös.  De rikliga gösstammarna lockar fiskare till </w:t>
      </w:r>
      <w:proofErr w:type="spellStart"/>
      <w:r>
        <w:rPr>
          <w:rFonts w:cs="Times New Roman"/>
          <w:lang w:val="sv-FI"/>
        </w:rPr>
        <w:t>konstsjön</w:t>
      </w:r>
      <w:proofErr w:type="spellEnd"/>
      <w:r>
        <w:rPr>
          <w:rFonts w:cs="Times New Roman"/>
          <w:lang w:val="sv-FI"/>
        </w:rPr>
        <w:t xml:space="preserve"> i </w:t>
      </w:r>
      <w:proofErr w:type="spellStart"/>
      <w:r>
        <w:rPr>
          <w:rFonts w:cs="Times New Roman"/>
          <w:lang w:val="sv-FI"/>
        </w:rPr>
        <w:t>Patana</w:t>
      </w:r>
      <w:proofErr w:type="spellEnd"/>
      <w:r>
        <w:rPr>
          <w:rFonts w:cs="Times New Roman"/>
          <w:lang w:val="sv-FI"/>
        </w:rPr>
        <w:t xml:space="preserve"> och den aktiva hobbyverksamheten som anknyter till rekreationsfiske har lockat fiskare också till vattnen i Halso.  </w:t>
      </w:r>
    </w:p>
    <w:p w14:paraId="41704F1E" w14:textId="77777777" w:rsidR="008F654A" w:rsidRPr="00AC3E94" w:rsidRDefault="008F654A" w:rsidP="00CA2E8B">
      <w:pPr>
        <w:spacing w:after="0" w:line="240" w:lineRule="auto"/>
        <w:rPr>
          <w:rFonts w:cs="Times New Roman"/>
          <w:lang w:val="sv-FI"/>
        </w:rPr>
      </w:pPr>
    </w:p>
    <w:p w14:paraId="671F68C2" w14:textId="77777777" w:rsidR="00C34C71" w:rsidRPr="00AC3E94" w:rsidRDefault="00C34C71">
      <w:pPr>
        <w:rPr>
          <w:rFonts w:cs="Times New Roman"/>
          <w:lang w:val="sv-FI"/>
        </w:rPr>
      </w:pPr>
      <w:r>
        <w:rPr>
          <w:rFonts w:cs="Times New Roman"/>
          <w:lang w:val="sv-FI"/>
        </w:rPr>
        <w:br w:type="page"/>
      </w:r>
    </w:p>
    <w:p w14:paraId="3AAE2B6D" w14:textId="48057C69" w:rsidR="005629ED" w:rsidRPr="00AC3E94" w:rsidRDefault="005629ED" w:rsidP="00CA2E8B">
      <w:pPr>
        <w:spacing w:after="0" w:line="240" w:lineRule="auto"/>
        <w:rPr>
          <w:rFonts w:cs="Times New Roman"/>
          <w:lang w:val="sv-FI"/>
        </w:rPr>
      </w:pPr>
      <w:r>
        <w:rPr>
          <w:rFonts w:cs="Times New Roman"/>
          <w:lang w:val="sv-FI"/>
        </w:rPr>
        <w:t>Tabell 5.  De relativa andelarna av användning av olika fiskesätt i Perho å 2018 (källa: Fiskeriekonomisk samkontroll för Perho å 2018</w:t>
      </w:r>
      <w:r w:rsidR="00C564CD">
        <w:rPr>
          <w:rFonts w:cs="Times New Roman"/>
          <w:lang w:val="sv-FI"/>
        </w:rPr>
        <w:t>–</w:t>
      </w:r>
      <w:r>
        <w:rPr>
          <w:rFonts w:cs="Times New Roman"/>
          <w:lang w:val="sv-FI"/>
        </w:rPr>
        <w:t xml:space="preserve">2019, </w:t>
      </w:r>
      <w:proofErr w:type="spellStart"/>
      <w:r>
        <w:rPr>
          <w:rFonts w:cs="Times New Roman"/>
          <w:lang w:val="sv-FI"/>
        </w:rPr>
        <w:t>Afry</w:t>
      </w:r>
      <w:proofErr w:type="spellEnd"/>
      <w:r>
        <w:rPr>
          <w:rFonts w:cs="Times New Roman"/>
          <w:lang w:val="sv-FI"/>
        </w:rPr>
        <w:t xml:space="preserve"> Finland 2020) </w:t>
      </w:r>
    </w:p>
    <w:p w14:paraId="53AB4B66" w14:textId="36682941" w:rsidR="005629ED" w:rsidRDefault="008F654A" w:rsidP="00CA2E8B">
      <w:pPr>
        <w:spacing w:after="0" w:line="240" w:lineRule="auto"/>
        <w:rPr>
          <w:rFonts w:cs="Times New Roman"/>
          <w:noProof/>
        </w:rPr>
      </w:pPr>
      <w:r>
        <w:rPr>
          <w:rFonts w:cs="Times New Roman"/>
          <w:noProof/>
          <w:lang w:val="sv-FI"/>
        </w:rPr>
        <w:drawing>
          <wp:inline distT="0" distB="0" distL="0" distR="0" wp14:anchorId="4FF73256" wp14:editId="1481B992">
            <wp:extent cx="6171072" cy="3088143"/>
            <wp:effectExtent l="0" t="0" r="127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73240" cy="3089228"/>
                    </a:xfrm>
                    <a:prstGeom prst="rect">
                      <a:avLst/>
                    </a:prstGeom>
                    <a:noFill/>
                    <a:ln>
                      <a:noFill/>
                    </a:ln>
                  </pic:spPr>
                </pic:pic>
              </a:graphicData>
            </a:graphic>
          </wp:inline>
        </w:drawing>
      </w:r>
    </w:p>
    <w:p w14:paraId="43782ABC" w14:textId="2151F8BE" w:rsidR="005629ED" w:rsidRDefault="008F654A" w:rsidP="00CA2E8B">
      <w:pPr>
        <w:spacing w:after="0" w:line="240" w:lineRule="auto"/>
        <w:rPr>
          <w:rFonts w:cs="Times New Roman"/>
          <w:noProof/>
        </w:rPr>
      </w:pPr>
      <w:r>
        <w:rPr>
          <w:rFonts w:cs="Times New Roman"/>
          <w:noProof/>
          <w:lang w:val="sv-FI"/>
        </w:rPr>
        <w:drawing>
          <wp:inline distT="0" distB="0" distL="0" distR="0" wp14:anchorId="4536B62A" wp14:editId="60918190">
            <wp:extent cx="6012180" cy="1440180"/>
            <wp:effectExtent l="0" t="0" r="7620" b="762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2180" cy="1440180"/>
                    </a:xfrm>
                    <a:prstGeom prst="rect">
                      <a:avLst/>
                    </a:prstGeom>
                    <a:noFill/>
                    <a:ln>
                      <a:noFill/>
                    </a:ln>
                  </pic:spPr>
                </pic:pic>
              </a:graphicData>
            </a:graphic>
          </wp:inline>
        </w:drawing>
      </w:r>
    </w:p>
    <w:p w14:paraId="254BA9AB" w14:textId="0774AA9F" w:rsidR="005629ED" w:rsidRDefault="005629ED" w:rsidP="00CA2E8B">
      <w:pPr>
        <w:spacing w:after="0" w:line="240" w:lineRule="auto"/>
        <w:rPr>
          <w:rFonts w:cs="Times New Roman"/>
        </w:rPr>
      </w:pPr>
    </w:p>
    <w:p w14:paraId="65BEBA59" w14:textId="7A9E09BE" w:rsidR="005629ED" w:rsidRPr="00AC3E94" w:rsidRDefault="00C17222" w:rsidP="00CA2E8B">
      <w:pPr>
        <w:spacing w:after="0" w:line="240" w:lineRule="auto"/>
        <w:rPr>
          <w:rFonts w:cs="Times New Roman"/>
          <w:color w:val="FF0000"/>
          <w:lang w:val="sv-FI"/>
        </w:rPr>
      </w:pPr>
      <w:r>
        <w:rPr>
          <w:rFonts w:cs="Times New Roman"/>
          <w:lang w:val="sv-FI"/>
        </w:rPr>
        <w:t>Svaren på dem enkät till medlemmarna som gjordes med tanke på nyttjande- och vårdplanen är mycket motsvarande. Fiske med passiva redskap för hembehov idkas enligt svararna rätt aktivt i området och läget väntas vara det samma i fortsättningen.  Fiske med olika spöredskap idkas enligt svararna mycket aktivt i området och särskilt fiske med kastspö (inkl. flugfiske) väntas öka i volym.  Kommersiellt fiske (både till föda och guidat fiske) i området upplevs förekomma i mycket liten grad och situationen väntas inte bli bättre inom den närmaste framtiden (Bilaga 1.b).</w:t>
      </w:r>
    </w:p>
    <w:p w14:paraId="325C9BB8" w14:textId="48B32EEB" w:rsidR="00F7502A" w:rsidRPr="00AC3E94" w:rsidRDefault="005B7528" w:rsidP="00226D49">
      <w:pPr>
        <w:pStyle w:val="Otsikko3"/>
        <w:rPr>
          <w:b w:val="0"/>
          <w:bCs w:val="0"/>
          <w:lang w:val="sv-FI"/>
        </w:rPr>
      </w:pPr>
      <w:bookmarkStart w:id="32" w:name="_Hlk86856675"/>
      <w:bookmarkStart w:id="33" w:name="_Toc98422679"/>
      <w:r>
        <w:rPr>
          <w:lang w:val="sv-FI"/>
        </w:rPr>
        <w:t>2.2.3 Vård av fiskevattnen och plantering</w:t>
      </w:r>
      <w:bookmarkEnd w:id="32"/>
      <w:bookmarkEnd w:id="33"/>
    </w:p>
    <w:p w14:paraId="419C35A4" w14:textId="22A488D5" w:rsidR="007A1232" w:rsidRPr="00AC3E94" w:rsidRDefault="003010F4" w:rsidP="00CA2E8B">
      <w:pPr>
        <w:spacing w:after="0" w:line="240" w:lineRule="auto"/>
        <w:rPr>
          <w:rFonts w:cs="Times New Roman"/>
          <w:lang w:val="sv-FI"/>
        </w:rPr>
      </w:pPr>
      <w:r>
        <w:rPr>
          <w:rFonts w:cs="Times New Roman"/>
          <w:lang w:val="sv-FI"/>
        </w:rPr>
        <w:t>Kanske den mest aktiva verk</w:t>
      </w:r>
      <w:r w:rsidR="004A7823">
        <w:rPr>
          <w:rFonts w:cs="Times New Roman"/>
          <w:lang w:val="sv-FI"/>
        </w:rPr>
        <w:t>s</w:t>
      </w:r>
      <w:r>
        <w:rPr>
          <w:rFonts w:cs="Times New Roman"/>
          <w:lang w:val="sv-FI"/>
        </w:rPr>
        <w:t xml:space="preserve">amheten med vård av fiskevatten i hela Perho ås ådal har idkats i </w:t>
      </w:r>
      <w:proofErr w:type="spellStart"/>
      <w:r>
        <w:rPr>
          <w:rFonts w:cs="Times New Roman"/>
          <w:lang w:val="sv-FI"/>
        </w:rPr>
        <w:t>Räyrinkijärvi</w:t>
      </w:r>
      <w:proofErr w:type="spellEnd"/>
      <w:r>
        <w:rPr>
          <w:rFonts w:cs="Times New Roman"/>
          <w:lang w:val="sv-FI"/>
        </w:rPr>
        <w:t xml:space="preserve"> i Vetil. Där gav förekomsten av blågröna alger och fiskdöd på 1990-talet upphov till vårdande fiske, röjning av vattenväxter och åtgärder som siktar på att förbättra syreläget i sjön har fortsatt till i dag.  I Ullavasjön har luftning som balanserar syreläget idkats före sjöns yta höjdes. Efter det har man koncentrerat sig på att avlägsna flytande mossa och växtlighet som stör fisket i sjön.  På andra håll i ådalens sjöområden har samfundens egna iståndsättningsåtgärder varit mindre till sin skala.  Delägarlagen har genomfört strömvattenrenoveringar i </w:t>
      </w:r>
      <w:proofErr w:type="spellStart"/>
      <w:r>
        <w:rPr>
          <w:rFonts w:cs="Times New Roman"/>
          <w:lang w:val="sv-FI"/>
        </w:rPr>
        <w:t>Pesuoja</w:t>
      </w:r>
      <w:proofErr w:type="spellEnd"/>
      <w:r>
        <w:rPr>
          <w:rFonts w:cs="Times New Roman"/>
          <w:lang w:val="sv-FI"/>
        </w:rPr>
        <w:t xml:space="preserve"> och i Perho å i Räyrinki, Ullavanjoki i Ullava och i Näätinkioja i Kaustby.   På andra håll har de aktiva åtgärderna för vård av fiskevattnen koncentrerat sig på att skapa fiskeplatser, platser för sjösättning av båtar och iståndsättande av stränder.</w:t>
      </w:r>
    </w:p>
    <w:p w14:paraId="0CFBA3F4" w14:textId="4E3124C4" w:rsidR="00EB7A56" w:rsidRPr="00AC3E94" w:rsidRDefault="00EB7A56" w:rsidP="00CA2E8B">
      <w:pPr>
        <w:spacing w:after="0" w:line="240" w:lineRule="auto"/>
        <w:rPr>
          <w:rFonts w:cs="Times New Roman"/>
          <w:lang w:val="sv-FI"/>
        </w:rPr>
      </w:pPr>
      <w:r>
        <w:rPr>
          <w:rFonts w:cs="Times New Roman"/>
          <w:lang w:val="sv-FI"/>
        </w:rPr>
        <w:t xml:space="preserve">Perho ås huvudfåra och området </w:t>
      </w:r>
      <w:proofErr w:type="spellStart"/>
      <w:r>
        <w:rPr>
          <w:rFonts w:cs="Times New Roman"/>
          <w:lang w:val="sv-FI"/>
        </w:rPr>
        <w:t>Penninkijoki</w:t>
      </w:r>
      <w:proofErr w:type="spellEnd"/>
      <w:r>
        <w:rPr>
          <w:rFonts w:cs="Times New Roman"/>
          <w:lang w:val="sv-FI"/>
        </w:rPr>
        <w:t xml:space="preserve">-Halso å iståndsattes av staten på 1990-talet, efter att flottningsstadgan upphävdes.  Senare har iståndsättningarna kompletterats bl.a. genom att man byggt fiskvägar i </w:t>
      </w:r>
      <w:proofErr w:type="spellStart"/>
      <w:r>
        <w:rPr>
          <w:rFonts w:cs="Times New Roman"/>
          <w:lang w:val="sv-FI"/>
        </w:rPr>
        <w:t>Sääkskoski</w:t>
      </w:r>
      <w:proofErr w:type="spellEnd"/>
      <w:r>
        <w:rPr>
          <w:rFonts w:cs="Times New Roman"/>
          <w:lang w:val="sv-FI"/>
        </w:rPr>
        <w:t xml:space="preserve"> i Nedervetil och </w:t>
      </w:r>
      <w:proofErr w:type="spellStart"/>
      <w:r>
        <w:rPr>
          <w:rFonts w:cs="Times New Roman"/>
          <w:lang w:val="sv-FI"/>
        </w:rPr>
        <w:t>Yrttikoski</w:t>
      </w:r>
      <w:proofErr w:type="spellEnd"/>
      <w:r>
        <w:rPr>
          <w:rFonts w:cs="Times New Roman"/>
          <w:lang w:val="sv-FI"/>
        </w:rPr>
        <w:t xml:space="preserve"> i Perho.  Inverkningarna av kortvariga regleringar som anknyter till </w:t>
      </w:r>
      <w:proofErr w:type="spellStart"/>
      <w:r>
        <w:rPr>
          <w:rFonts w:cs="Times New Roman"/>
          <w:lang w:val="sv-FI"/>
        </w:rPr>
        <w:t>Kaitfors</w:t>
      </w:r>
      <w:proofErr w:type="spellEnd"/>
      <w:r>
        <w:rPr>
          <w:rFonts w:cs="Times New Roman"/>
          <w:lang w:val="sv-FI"/>
        </w:rPr>
        <w:t xml:space="preserve"> (</w:t>
      </w:r>
      <w:proofErr w:type="spellStart"/>
      <w:r>
        <w:rPr>
          <w:rFonts w:cs="Times New Roman"/>
          <w:lang w:val="sv-FI"/>
        </w:rPr>
        <w:t>Sääkskoski</w:t>
      </w:r>
      <w:proofErr w:type="spellEnd"/>
      <w:r>
        <w:rPr>
          <w:rFonts w:cs="Times New Roman"/>
          <w:lang w:val="sv-FI"/>
        </w:rPr>
        <w:t xml:space="preserve">) kraftverks avtappningar på fiskarnas stigning och kräftstammarnas tillstånd i nedre delen av Perho å har utretts i många års tid. Likaså har i samma område vidtagits åtgärder som reparerar skador som regleringen orsakat.  Ullava kommun och senare Karleby stad förvaltar Ullavanjärvi. Höjningen av vattenytan med 0,7 meter har varit en betydande och stor åtgärd för förbättrande av vattennaturen och fiskerinäringen.  Kaustby kommun genomförde en iståndsättning av </w:t>
      </w:r>
      <w:proofErr w:type="spellStart"/>
      <w:r>
        <w:rPr>
          <w:rFonts w:cs="Times New Roman"/>
          <w:lang w:val="sv-FI"/>
        </w:rPr>
        <w:t>Köyhäjoki</w:t>
      </w:r>
      <w:proofErr w:type="spellEnd"/>
      <w:r>
        <w:rPr>
          <w:rFonts w:cs="Times New Roman"/>
          <w:lang w:val="sv-FI"/>
        </w:rPr>
        <w:t xml:space="preserve"> landskaps- och strömningsområden i början av 2010-talet.  </w:t>
      </w:r>
    </w:p>
    <w:p w14:paraId="1546AFE1" w14:textId="7F5F3005" w:rsidR="005B2054" w:rsidRPr="004873F3" w:rsidRDefault="00804C2B" w:rsidP="00CA2E8B">
      <w:pPr>
        <w:spacing w:after="0" w:line="240" w:lineRule="auto"/>
        <w:rPr>
          <w:rFonts w:cs="Times New Roman"/>
          <w:lang w:val="sv-FI"/>
        </w:rPr>
      </w:pPr>
      <w:r>
        <w:rPr>
          <w:rFonts w:cs="Times New Roman"/>
          <w:lang w:val="sv-FI"/>
        </w:rPr>
        <w:t xml:space="preserve">I vattnet i Perho ås avrinningsområde har enligt uppgifter i planteringsregistret (Sähi, läst 19.2.2021) planterats årligen eller nästan årligen mellan 2009 och 2020 nejonöga, havsöring, havslax, regnbågsforell och gös och mera </w:t>
      </w:r>
      <w:r w:rsidR="004A7823">
        <w:rPr>
          <w:rFonts w:cs="Times New Roman"/>
          <w:lang w:val="sv-FI"/>
        </w:rPr>
        <w:t xml:space="preserve">sällan </w:t>
      </w:r>
      <w:r>
        <w:rPr>
          <w:rFonts w:cs="Times New Roman"/>
          <w:lang w:val="sv-FI"/>
        </w:rPr>
        <w:t xml:space="preserve">harr, olika slag av sik, lake och öring samt flodkräfta (Tabell 6).  Planteringen av lax, regnbågsforell och olika slag av öring samt harr har i huvudsak riktats mot strömvatten och planteringen av gös, lake och olika slag av sik i sjöar eller träsk.  Planteringarna har finansierats med medel från statens avgifter för ålägganden, fiskodling, fiskevård och medel för främjande av fiskenäringen samt med delägarlagens och </w:t>
      </w:r>
      <w:proofErr w:type="spellStart"/>
      <w:r>
        <w:rPr>
          <w:rFonts w:cs="Times New Roman"/>
          <w:lang w:val="sv-FI"/>
        </w:rPr>
        <w:t>Forststyrelsens</w:t>
      </w:r>
      <w:proofErr w:type="spellEnd"/>
      <w:r>
        <w:rPr>
          <w:rFonts w:cs="Times New Roman"/>
          <w:lang w:val="sv-FI"/>
        </w:rPr>
        <w:t xml:space="preserve"> medel.    </w:t>
      </w:r>
    </w:p>
    <w:p w14:paraId="1A6B0653" w14:textId="7713B38B" w:rsidR="005B2054" w:rsidRPr="004873F3" w:rsidRDefault="005B2054" w:rsidP="00CA2E8B">
      <w:pPr>
        <w:spacing w:after="0" w:line="240" w:lineRule="auto"/>
        <w:rPr>
          <w:rFonts w:cs="Times New Roman"/>
          <w:lang w:val="sv-FI"/>
        </w:rPr>
      </w:pPr>
      <w:bookmarkStart w:id="34" w:name="_Hlk91489428"/>
      <w:r>
        <w:rPr>
          <w:rFonts w:cs="Times New Roman"/>
          <w:lang w:val="sv-FI"/>
        </w:rPr>
        <w:t>Tabell 6. Antalet fiskar, kräftor och nejonögon som utplanterats i Perho ås avrinningsområde enligt utplanteringsregistret 2009–2020 (Sähi, läst 19.2.2021)</w:t>
      </w:r>
    </w:p>
    <w:bookmarkEnd w:id="34"/>
    <w:p w14:paraId="66D30D85" w14:textId="5B2E41FA" w:rsidR="005714D6" w:rsidRPr="003313B6" w:rsidRDefault="00F7502A" w:rsidP="00CA2E8B">
      <w:pPr>
        <w:spacing w:after="0" w:line="240" w:lineRule="auto"/>
        <w:rPr>
          <w:rFonts w:cs="Times New Roman"/>
        </w:rPr>
      </w:pPr>
      <w:r>
        <w:rPr>
          <w:lang w:val="sv-FI"/>
        </w:rPr>
        <w:tab/>
      </w:r>
      <w:r>
        <w:rPr>
          <w:noProof/>
          <w:lang w:val="sv-FI"/>
        </w:rPr>
        <w:drawing>
          <wp:inline distT="0" distB="0" distL="0" distR="0" wp14:anchorId="43E04D16" wp14:editId="68BF5B15">
            <wp:extent cx="6124575" cy="1085850"/>
            <wp:effectExtent l="0" t="0" r="0" b="0"/>
            <wp:docPr id="489" name="Kuva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4575" cy="1085850"/>
                    </a:xfrm>
                    <a:prstGeom prst="rect">
                      <a:avLst/>
                    </a:prstGeom>
                    <a:noFill/>
                    <a:ln>
                      <a:noFill/>
                    </a:ln>
                  </pic:spPr>
                </pic:pic>
              </a:graphicData>
            </a:graphic>
          </wp:inline>
        </w:drawing>
      </w:r>
    </w:p>
    <w:p w14:paraId="1CC3C832" w14:textId="1A4FE2DB" w:rsidR="00EF56CE" w:rsidRPr="004873F3" w:rsidRDefault="00EF56CE" w:rsidP="00485834">
      <w:pPr>
        <w:pStyle w:val="Otsikko2"/>
        <w:rPr>
          <w:rFonts w:cs="Calibri Light"/>
          <w:b w:val="0"/>
          <w:bCs w:val="0"/>
          <w:i w:val="0"/>
          <w:iCs w:val="0"/>
          <w:lang w:val="sv-FI"/>
        </w:rPr>
      </w:pPr>
      <w:bookmarkStart w:id="35" w:name="_Toc98422680"/>
      <w:r>
        <w:rPr>
          <w:rFonts w:cs="Calibri Light"/>
          <w:lang w:val="sv-FI"/>
        </w:rPr>
        <w:t>2.3. Målsättningar och delmål för fiskbestånden och fisket (inkl. kräftor)</w:t>
      </w:r>
      <w:bookmarkEnd w:id="35"/>
    </w:p>
    <w:p w14:paraId="4B0FA401" w14:textId="535A1C1C" w:rsidR="00EF56CE" w:rsidRPr="004873F3" w:rsidRDefault="008A1399" w:rsidP="00CA2E8B">
      <w:pPr>
        <w:spacing w:after="0" w:line="240" w:lineRule="auto"/>
        <w:rPr>
          <w:rFonts w:cs="Times New Roman"/>
          <w:lang w:val="sv-FI"/>
        </w:rPr>
      </w:pPr>
      <w:r>
        <w:rPr>
          <w:rFonts w:cs="Times New Roman"/>
          <w:lang w:val="sv-FI"/>
        </w:rPr>
        <w:t>Fiskeriområdets målsättning för Perho ådals område kommer att vara att vattenmiljöerna och fiskbestånden redan under denna planperiod möjliggör ett utnyttjande av fiskbestånden så att man i vattnen kan fiska mångsidigt utan att äventyra fiskbeståndens produktivitet och mångsidighet. Tillståndet hos vattendragen i ådalen och användningen och skötseln av mark- och vattenområdena möjliggör både lokala och vandrande fiskars livskraft och livscykel. Stammarna av nejonöga och flodkräfta, som är viktiga arter i området, utvecklas så att de tål fiske nu och i framtiden. Fisket i området och tillståndet hos de viktigaste fiskbestånden är väl kända och informationen utnyttjas i styrningen av fisket.</w:t>
      </w:r>
    </w:p>
    <w:p w14:paraId="4903E483" w14:textId="11EC21AD" w:rsidR="001C7147" w:rsidRPr="004873F3" w:rsidRDefault="00555390" w:rsidP="00CA2E8B">
      <w:pPr>
        <w:spacing w:after="0" w:line="240" w:lineRule="auto"/>
        <w:rPr>
          <w:rFonts w:cs="Times New Roman"/>
          <w:lang w:val="sv-FI"/>
        </w:rPr>
      </w:pPr>
      <w:r>
        <w:rPr>
          <w:rFonts w:cs="Times New Roman"/>
          <w:lang w:val="sv-FI"/>
        </w:rPr>
        <w:t xml:space="preserve">Ovan nämnda mål eftersträvas genom att delmål ställs upp för planperioden. Åtgärder som krävs för att delmålen ska nås har beskrivits i kapitlen 2.4 och 2.5 och styckena under dem och verkställigheten presenteras i kapitel 11. Där beskrivs också de åtgärder som vidtas om något mål inte kan nås. Ett sammandrag av delmålen, de verktyg som föregår uppnåendet av dem, aktörer som verkställer och bedömningen av verkställandet har sammanställts till en tabell i bilaga 2.a. </w:t>
      </w:r>
    </w:p>
    <w:p w14:paraId="1585CF0C" w14:textId="2B413C90" w:rsidR="001C7147" w:rsidRPr="004873F3" w:rsidRDefault="00EF56CE" w:rsidP="00CA2E8B">
      <w:pPr>
        <w:spacing w:after="0" w:line="240" w:lineRule="auto"/>
        <w:rPr>
          <w:rFonts w:cs="Times New Roman"/>
          <w:lang w:val="sv-FI"/>
        </w:rPr>
      </w:pPr>
      <w:r>
        <w:rPr>
          <w:rFonts w:cs="Times New Roman"/>
          <w:b/>
          <w:bCs/>
          <w:lang w:val="sv-FI"/>
        </w:rPr>
        <w:t>Delmål 1</w:t>
      </w:r>
      <w:r>
        <w:rPr>
          <w:rFonts w:cs="Times New Roman"/>
          <w:lang w:val="sv-FI"/>
        </w:rPr>
        <w:t xml:space="preserve"> Vandrande fiskarter har en möjlighet att under sin livscykel utnyttja hela åns ekosystem såväl i Perho å som i </w:t>
      </w:r>
      <w:proofErr w:type="spellStart"/>
      <w:r>
        <w:rPr>
          <w:rFonts w:cs="Times New Roman"/>
          <w:lang w:val="sv-FI"/>
        </w:rPr>
        <w:t>Kronobyån</w:t>
      </w:r>
      <w:proofErr w:type="spellEnd"/>
      <w:r>
        <w:rPr>
          <w:rFonts w:cs="Times New Roman"/>
          <w:lang w:val="sv-FI"/>
        </w:rPr>
        <w:t xml:space="preserve">. Detta innebär att placeringen och beskaffenheten hos konstruktioner som hindrar fiskarnas framfart har utretts och att man har skapat en möjlighet för fiskarna att förbigå dem. I vattenområdenas avtappnings- och regleringspraxis beaktas faktiskt vandrande fiskars, nejonögons och kräftors levnadskrav och förutsättningar för rörelse. Stammarna av vandrande fiskar utvecklas gynnsamt.   </w:t>
      </w:r>
    </w:p>
    <w:p w14:paraId="51115FCE" w14:textId="5EF36CFD" w:rsidR="00756E66" w:rsidRPr="004873F3" w:rsidRDefault="00EF56CE" w:rsidP="00CA2E8B">
      <w:pPr>
        <w:spacing w:after="0" w:line="240" w:lineRule="auto"/>
        <w:rPr>
          <w:rFonts w:cs="Times New Roman"/>
          <w:lang w:val="sv-FI"/>
        </w:rPr>
      </w:pPr>
      <w:r>
        <w:rPr>
          <w:rFonts w:cs="Times New Roman"/>
          <w:b/>
          <w:bCs/>
          <w:lang w:val="sv-FI"/>
        </w:rPr>
        <w:t>Delmål 2</w:t>
      </w:r>
      <w:r>
        <w:rPr>
          <w:rFonts w:cs="Times New Roman"/>
          <w:lang w:val="sv-FI"/>
        </w:rPr>
        <w:t xml:space="preserve"> De till fiskeriområdet hörande strömvattnen är i sådant skick att de möjliggör särskilt förökningen av fisk i strömvatten och att yngel och vuxna fiskar trivs.  Tillståndet hos vattenområden som byggts av olika skäl har kartlagts och planeringsåtgärder har inletts för iståndsättande av områdena. Objekt för vilka iståndsättningsplaner har utarbetats har börjat iståndsättas. Tillståndet hos befintliga och iståndsatta områden bedöms och för områdena planeras kompletterings- eller reparationsplaner. I alla åtgärder beaktas deras betydelse för utvecklingen av flodkräftstammen. </w:t>
      </w:r>
    </w:p>
    <w:p w14:paraId="290D3E0F" w14:textId="5D25A268" w:rsidR="001C7147" w:rsidRPr="004873F3" w:rsidRDefault="00756E66" w:rsidP="00CA2E8B">
      <w:pPr>
        <w:spacing w:after="0" w:line="240" w:lineRule="auto"/>
        <w:rPr>
          <w:rFonts w:cs="Times New Roman"/>
          <w:lang w:val="sv-FI"/>
        </w:rPr>
      </w:pPr>
      <w:r>
        <w:rPr>
          <w:rFonts w:cs="Times New Roman"/>
          <w:b/>
          <w:bCs/>
          <w:lang w:val="sv-FI"/>
        </w:rPr>
        <w:t>Delmål 3</w:t>
      </w:r>
      <w:r>
        <w:rPr>
          <w:rFonts w:cs="Times New Roman"/>
          <w:lang w:val="sv-FI"/>
        </w:rPr>
        <w:t xml:space="preserve"> Tillståndet hos vattnen i vattenområdet är beroende av avrinningsområdets tillstånd och därför påverkar fiskeriområdet för sin del att det i vattendragen och avrinningsområdena vidtas sådana åtgärder som förbättrar den ekologiska statusen hos vattnen i området. Fiskeriområdet förhåller sig reserverat till sådana projekt som planeras i avrinningsområdena som i förväg kan uppskattas försvåra uppnåendet av ovan nämnda mål.  </w:t>
      </w:r>
    </w:p>
    <w:p w14:paraId="6E50CFC3" w14:textId="07D466FF" w:rsidR="001C7147" w:rsidRPr="004873F3" w:rsidRDefault="00EF56CE" w:rsidP="00CA2E8B">
      <w:pPr>
        <w:spacing w:after="0" w:line="240" w:lineRule="auto"/>
        <w:rPr>
          <w:rFonts w:cs="Times New Roman"/>
          <w:lang w:val="sv-FI"/>
        </w:rPr>
      </w:pPr>
      <w:r>
        <w:rPr>
          <w:rFonts w:cs="Times New Roman"/>
          <w:b/>
          <w:bCs/>
          <w:lang w:val="sv-FI"/>
        </w:rPr>
        <w:t>Delmål 4</w:t>
      </w:r>
      <w:r>
        <w:rPr>
          <w:rFonts w:cs="Times New Roman"/>
          <w:lang w:val="sv-FI"/>
        </w:rPr>
        <w:t xml:space="preserve"> Området bibehålls och utvecklas som ett intressant objekt ur fritidsfiskets och det kommersiella fiskets synpunkt sett. Fritidsfisket skapar rekreation på lokal nivå och för med sig inkomster av tillstånd till vattenområdenas ägare för vård av fiskevattnen. Målsättningen är att hålla fritidsfisket i området på en nivå som minst motsvarar nivån före planeringsperioden. Förutsättningarna för såväl fritidsfisket som det kommersiella fisket förbättras bl.a. genom att tillståndssystemet förenhetligas. </w:t>
      </w:r>
    </w:p>
    <w:p w14:paraId="75882F16" w14:textId="0EADCF98" w:rsidR="001C7147" w:rsidRPr="004873F3" w:rsidRDefault="00EF56CE" w:rsidP="00CA2E8B">
      <w:pPr>
        <w:spacing w:after="0" w:line="240" w:lineRule="auto"/>
        <w:rPr>
          <w:rFonts w:cs="Times New Roman"/>
          <w:lang w:val="sv-FI"/>
        </w:rPr>
      </w:pPr>
      <w:r>
        <w:rPr>
          <w:rFonts w:cs="Times New Roman"/>
          <w:b/>
          <w:bCs/>
          <w:lang w:val="sv-FI"/>
        </w:rPr>
        <w:t>Delmål 5</w:t>
      </w:r>
      <w:r>
        <w:rPr>
          <w:rFonts w:cs="Times New Roman"/>
          <w:lang w:val="sv-FI"/>
        </w:rPr>
        <w:t xml:space="preserve"> Man främjar att delägarlagens och de andra ägarenheternas organiserade verksamhet och att splittrade vattenområden slås samman till större helheter än i nuläget, särskilt när det gäller de konstgjorda sjöarna. Målet är att öka de enhetliga vattenområdenas yta. Förverkligandet mäts i första skedet via utvecklingen av de organiserade delägarlagens yta och under den senare delen av planperioden</w:t>
      </w:r>
    </w:p>
    <w:p w14:paraId="7CA5DB25" w14:textId="76CF65C5" w:rsidR="00756E66" w:rsidRPr="004873F3" w:rsidRDefault="00756E66" w:rsidP="00756E66">
      <w:pPr>
        <w:spacing w:after="0" w:line="240" w:lineRule="auto"/>
        <w:rPr>
          <w:rFonts w:cs="Times New Roman"/>
          <w:lang w:val="sv-FI"/>
        </w:rPr>
      </w:pPr>
      <w:r>
        <w:rPr>
          <w:rFonts w:cs="Times New Roman"/>
          <w:b/>
          <w:bCs/>
          <w:lang w:val="sv-FI"/>
        </w:rPr>
        <w:t>Delmål 6</w:t>
      </w:r>
      <w:r>
        <w:rPr>
          <w:rFonts w:cs="Times New Roman"/>
          <w:lang w:val="sv-FI"/>
        </w:rPr>
        <w:t xml:space="preserve"> Under planperioden fås sådan ny information om områdets viktigaste fiskbestånd, fisket och vattnens tillstånd som kan utnyttjas vid bedömningen av verkställandet av alla delmålen, men också i uppställandet av mål som berör följande planperiod. Grunden för insamlingen av information är ett fungerande system för bokföring av bytet som ordnas av samfunden och ett bättre utnyttjande av forskningsrön (åläggandegranskningar och utredningsprojekt).</w:t>
      </w:r>
    </w:p>
    <w:p w14:paraId="5154BAE5" w14:textId="5B366381" w:rsidR="00A36AAD" w:rsidRPr="004873F3" w:rsidRDefault="00EF56CE" w:rsidP="00CA2E8B">
      <w:pPr>
        <w:spacing w:after="0" w:line="240" w:lineRule="auto"/>
        <w:rPr>
          <w:rFonts w:cs="Times New Roman"/>
          <w:lang w:val="sv-FI"/>
        </w:rPr>
      </w:pPr>
      <w:r>
        <w:rPr>
          <w:rFonts w:cs="Times New Roman"/>
          <w:b/>
          <w:bCs/>
          <w:lang w:val="sv-FI"/>
        </w:rPr>
        <w:t>Delmål 7</w:t>
      </w:r>
      <w:r>
        <w:rPr>
          <w:rFonts w:cs="Times New Roman"/>
          <w:lang w:val="sv-FI"/>
        </w:rPr>
        <w:t xml:space="preserve"> Fiskeriområdet känner till karaktären hos fisket i området och hur det riktas. En välfungerande och effektiv fisketillsyn är den säkraste uppföljningsmetoden utöver insamling av information. Detta delmål främjas med hjälp av ett tillsynsprogram.</w:t>
      </w:r>
    </w:p>
    <w:p w14:paraId="53ED2B66" w14:textId="2C9679C2" w:rsidR="003729C1" w:rsidRPr="004873F3" w:rsidRDefault="003B5637" w:rsidP="00CA2E8B">
      <w:pPr>
        <w:pStyle w:val="Otsikko2"/>
        <w:rPr>
          <w:lang w:val="sv-FI"/>
        </w:rPr>
      </w:pPr>
      <w:bookmarkStart w:id="36" w:name="_Toc98422681"/>
      <w:bookmarkStart w:id="37" w:name="_Toc530989365"/>
      <w:bookmarkStart w:id="38" w:name="_Toc530386697"/>
      <w:bookmarkStart w:id="39" w:name="_Toc530386676"/>
      <w:r>
        <w:rPr>
          <w:lang w:val="sv-FI"/>
        </w:rPr>
        <w:t>2.4. Regional planering av användningen av vattenområden och utveckling av samarbetet i Perho ås delområde</w:t>
      </w:r>
      <w:bookmarkEnd w:id="36"/>
      <w:r>
        <w:rPr>
          <w:lang w:val="sv-FI"/>
        </w:rPr>
        <w:t xml:space="preserve"> </w:t>
      </w:r>
      <w:bookmarkEnd w:id="37"/>
      <w:bookmarkEnd w:id="38"/>
      <w:bookmarkEnd w:id="39"/>
    </w:p>
    <w:p w14:paraId="3EC96C5C" w14:textId="07C30881" w:rsidR="00D17E9E" w:rsidRPr="004873F3" w:rsidRDefault="00871033" w:rsidP="00CA2E8B">
      <w:pPr>
        <w:pStyle w:val="Otsikko3"/>
        <w:rPr>
          <w:lang w:val="sv-FI"/>
        </w:rPr>
      </w:pPr>
      <w:r>
        <w:rPr>
          <w:lang w:val="sv-FI"/>
        </w:rPr>
        <w:t xml:space="preserve"> </w:t>
      </w:r>
      <w:bookmarkStart w:id="40" w:name="_Toc98422682"/>
      <w:r>
        <w:rPr>
          <w:lang w:val="sv-FI"/>
        </w:rPr>
        <w:t>2.4.1. Områden som är av betydelse ur fiskeriekonomisk synpunkt</w:t>
      </w:r>
      <w:bookmarkEnd w:id="40"/>
    </w:p>
    <w:p w14:paraId="6029F835" w14:textId="00DD99C7" w:rsidR="008101F5" w:rsidRPr="004873F3" w:rsidRDefault="008101F5" w:rsidP="00CA2E8B">
      <w:pPr>
        <w:rPr>
          <w:lang w:val="sv-FI"/>
        </w:rPr>
      </w:pPr>
      <w:r>
        <w:rPr>
          <w:lang w:val="sv-FI"/>
        </w:rPr>
        <w:t xml:space="preserve">I Perho ås område är de områden som är av störst betydelse med tanke på fiskerinäringen Perho ås huvudfåra och de stora sjöformationerna i avrinningsområdet samt Räyringinjärvi. </w:t>
      </w:r>
    </w:p>
    <w:p w14:paraId="00A1451C" w14:textId="701AAA5D" w:rsidR="00BF0036" w:rsidRPr="004873F3" w:rsidRDefault="00BF0036" w:rsidP="00CA2E8B">
      <w:pPr>
        <w:rPr>
          <w:lang w:val="sv-FI"/>
        </w:rPr>
      </w:pPr>
      <w:r>
        <w:rPr>
          <w:lang w:val="sv-FI"/>
        </w:rPr>
        <w:t xml:space="preserve">När man betraktar ett större område, till exempel hela fiskeriområdet eller Bottenhavets södra del, är hela Perho å med sina sidofåror samt den del av </w:t>
      </w:r>
      <w:proofErr w:type="spellStart"/>
      <w:r>
        <w:rPr>
          <w:lang w:val="sv-FI"/>
        </w:rPr>
        <w:t>Kronobyån</w:t>
      </w:r>
      <w:proofErr w:type="spellEnd"/>
      <w:r>
        <w:rPr>
          <w:lang w:val="sv-FI"/>
        </w:rPr>
        <w:t xml:space="preserve"> som kallas Porasenjoki med tanke på vandringsfiskstammarna områden med stor potential för fiskerinäringen. Redan i nuläget kan Perho ås nedre lopp och förökningsområdena för </w:t>
      </w:r>
      <w:proofErr w:type="spellStart"/>
      <w:r>
        <w:rPr>
          <w:lang w:val="sv-FI"/>
        </w:rPr>
        <w:t>vandringssik</w:t>
      </w:r>
      <w:proofErr w:type="spellEnd"/>
      <w:r>
        <w:rPr>
          <w:lang w:val="sv-FI"/>
        </w:rPr>
        <w:t xml:space="preserve">, havsöring och nejonöga anses vara betydande områden för fiskerinäringen. </w:t>
      </w:r>
    </w:p>
    <w:p w14:paraId="39212B5A" w14:textId="61752B75" w:rsidR="00BF0036" w:rsidRPr="004873F3" w:rsidRDefault="00BF0036" w:rsidP="00CA2E8B">
      <w:pPr>
        <w:rPr>
          <w:lang w:val="sv-FI"/>
        </w:rPr>
      </w:pPr>
      <w:proofErr w:type="spellStart"/>
      <w:r>
        <w:rPr>
          <w:lang w:val="sv-FI"/>
        </w:rPr>
        <w:t>Seljes</w:t>
      </w:r>
      <w:proofErr w:type="spellEnd"/>
      <w:r>
        <w:rPr>
          <w:lang w:val="sv-FI"/>
        </w:rPr>
        <w:t xml:space="preserve"> </w:t>
      </w:r>
      <w:proofErr w:type="spellStart"/>
      <w:r>
        <w:rPr>
          <w:lang w:val="sv-FI"/>
        </w:rPr>
        <w:t>sjögrupp</w:t>
      </w:r>
      <w:proofErr w:type="spellEnd"/>
      <w:r>
        <w:rPr>
          <w:lang w:val="sv-FI"/>
        </w:rPr>
        <w:t xml:space="preserve"> i Nedervetil kan anses vara det enda fisketurismområdet av regional betydelse. </w:t>
      </w:r>
    </w:p>
    <w:p w14:paraId="10535D3C" w14:textId="5B9641C1" w:rsidR="00446003" w:rsidRPr="004873F3" w:rsidRDefault="00871033" w:rsidP="00CA2E8B">
      <w:pPr>
        <w:pStyle w:val="Otsikko3"/>
        <w:rPr>
          <w:lang w:val="sv-FI"/>
        </w:rPr>
      </w:pPr>
      <w:r>
        <w:rPr>
          <w:lang w:val="sv-FI"/>
        </w:rPr>
        <w:t xml:space="preserve"> </w:t>
      </w:r>
      <w:bookmarkStart w:id="41" w:name="_Toc98422683"/>
      <w:r>
        <w:rPr>
          <w:lang w:val="sv-FI"/>
        </w:rPr>
        <w:t>2.4.2. Områden som lämpar sig väl för kommersiellt fiske och fångstredskap som används i dem</w:t>
      </w:r>
      <w:bookmarkEnd w:id="41"/>
    </w:p>
    <w:p w14:paraId="0DB3A85F" w14:textId="6F751885" w:rsidR="00033FC8" w:rsidRPr="00783C67" w:rsidRDefault="008101F5" w:rsidP="00033FC8">
      <w:pPr>
        <w:rPr>
          <w:lang w:val="sv-FI"/>
        </w:rPr>
      </w:pPr>
      <w:r>
        <w:rPr>
          <w:lang w:val="sv-FI"/>
        </w:rPr>
        <w:t xml:space="preserve">Insjöbäcken och deras fiskbestånd lämpar sig i någon mån för kommersiellt fiske. Utnyttjandet av strömvatten för det kommersiella fiskets behov är svårare med beaktande av fiskbeståndens nuläge.   </w:t>
      </w:r>
      <w:r w:rsidR="00783C67" w:rsidRPr="00783C67">
        <w:rPr>
          <w:lang w:val="sv-FI"/>
        </w:rPr>
        <w:t xml:space="preserve">Vid Perho åmynning och i nedre delen av ån, ända till </w:t>
      </w:r>
      <w:proofErr w:type="spellStart"/>
      <w:r w:rsidR="00783C67" w:rsidRPr="00783C67">
        <w:rPr>
          <w:lang w:val="sv-FI"/>
        </w:rPr>
        <w:t>Lahnakoski</w:t>
      </w:r>
      <w:proofErr w:type="spellEnd"/>
      <w:r w:rsidR="00783C67" w:rsidRPr="00783C67">
        <w:rPr>
          <w:lang w:val="sv-FI"/>
        </w:rPr>
        <w:t>, förekommer kommersiellt fiske av nejonög</w:t>
      </w:r>
      <w:r w:rsidR="00C87398">
        <w:rPr>
          <w:lang w:val="sv-FI"/>
        </w:rPr>
        <w:t>a</w:t>
      </w:r>
      <w:r w:rsidR="00783C67" w:rsidRPr="00783C67">
        <w:rPr>
          <w:lang w:val="sv-FI"/>
        </w:rPr>
        <w:t>.</w:t>
      </w:r>
      <w:r w:rsidR="00783C67">
        <w:rPr>
          <w:lang w:val="sv-FI"/>
        </w:rPr>
        <w:t xml:space="preserve"> </w:t>
      </w:r>
      <w:r w:rsidR="00783C67" w:rsidRPr="00783C67">
        <w:rPr>
          <w:lang w:val="sv-FI"/>
        </w:rPr>
        <w:t>Området lämpar sig väl för kommersiellt fiske av nejonög</w:t>
      </w:r>
      <w:r w:rsidR="00C87398">
        <w:rPr>
          <w:lang w:val="sv-FI"/>
        </w:rPr>
        <w:t>a</w:t>
      </w:r>
      <w:r w:rsidR="00783C67" w:rsidRPr="00783C67">
        <w:rPr>
          <w:lang w:val="sv-FI"/>
        </w:rPr>
        <w:t xml:space="preserve"> och kan under de kommande åren </w:t>
      </w:r>
      <w:r w:rsidR="00783C67">
        <w:rPr>
          <w:lang w:val="sv-FI"/>
        </w:rPr>
        <w:t xml:space="preserve">utvidgas avsevärt mot inlandet. </w:t>
      </w:r>
      <w:r w:rsidR="00783C67" w:rsidRPr="00783C67">
        <w:rPr>
          <w:lang w:val="sv-FI"/>
        </w:rPr>
        <w:t xml:space="preserve">De fångstredskap som mest används för fångst </w:t>
      </w:r>
      <w:r w:rsidR="00783C67">
        <w:rPr>
          <w:lang w:val="sv-FI"/>
        </w:rPr>
        <w:t>av nejonög</w:t>
      </w:r>
      <w:r w:rsidR="00C87398">
        <w:rPr>
          <w:lang w:val="sv-FI"/>
        </w:rPr>
        <w:t>a</w:t>
      </w:r>
      <w:r w:rsidR="00783C67">
        <w:rPr>
          <w:lang w:val="sv-FI"/>
        </w:rPr>
        <w:t xml:space="preserve"> </w:t>
      </w:r>
      <w:r w:rsidR="00783C67" w:rsidRPr="00783C67">
        <w:rPr>
          <w:lang w:val="sv-FI"/>
        </w:rPr>
        <w:t xml:space="preserve">i </w:t>
      </w:r>
      <w:proofErr w:type="spellStart"/>
      <w:r w:rsidR="00783C67" w:rsidRPr="00783C67">
        <w:rPr>
          <w:lang w:val="sv-FI"/>
        </w:rPr>
        <w:t>åområdet</w:t>
      </w:r>
      <w:proofErr w:type="spellEnd"/>
      <w:r w:rsidR="00783C67">
        <w:rPr>
          <w:lang w:val="sv-FI"/>
        </w:rPr>
        <w:t xml:space="preserve"> är ryssjor och olika slag av mjärden. </w:t>
      </w:r>
      <w:r w:rsidR="00783C67" w:rsidRPr="00783C67">
        <w:rPr>
          <w:lang w:val="sv-FI"/>
        </w:rPr>
        <w:t>Det har just inte skapats någon infrastruktur för det kommersiella fiskets behov i Perho ådal.</w:t>
      </w:r>
      <w:r w:rsidR="00033FC8" w:rsidRPr="00783C67">
        <w:rPr>
          <w:lang w:val="sv-FI"/>
        </w:rPr>
        <w:t xml:space="preserve"> </w:t>
      </w:r>
    </w:p>
    <w:p w14:paraId="18FB9A9A" w14:textId="55353674" w:rsidR="008101F5" w:rsidRDefault="00310AF9" w:rsidP="00CA2E8B">
      <w:pPr>
        <w:rPr>
          <w:lang w:val="sv-FI"/>
        </w:rPr>
      </w:pPr>
      <w:r>
        <w:rPr>
          <w:lang w:val="sv-FI"/>
        </w:rPr>
        <w:t>Fiskerinäringssamfunden i området förhåller sig i huvudsak rätt positiva till eventuellt kommersiellt fiske i området och är villiga att bevilja tillstånd för kommersiella fiskare till rimligt pris och med ändamålsenliga tillståndsvillkor. Detta framgår av en enkät som gjordes till delägarlagen våren 2021 (se svaren i bilaga 1.a).</w:t>
      </w:r>
    </w:p>
    <w:p w14:paraId="7576D1A9" w14:textId="71ED31E9" w:rsidR="0028073D" w:rsidRPr="00857BCD" w:rsidRDefault="0028073D" w:rsidP="00CA2E8B">
      <w:pPr>
        <w:rPr>
          <w:lang w:val="sv-FI"/>
        </w:rPr>
      </w:pPr>
      <w:r>
        <w:rPr>
          <w:lang w:val="sv-FI"/>
        </w:rPr>
        <w:t>Fiskeriområdets styrelse strävar efter att tillsammans med de kommersiella fiskarna och vattenområdena</w:t>
      </w:r>
      <w:r w:rsidR="00857BCD">
        <w:rPr>
          <w:lang w:val="sv-FI"/>
        </w:rPr>
        <w:t>s ägare</w:t>
      </w:r>
      <w:r>
        <w:rPr>
          <w:lang w:val="sv-FI"/>
        </w:rPr>
        <w:t xml:space="preserve"> utreda</w:t>
      </w:r>
      <w:r w:rsidR="00857BCD">
        <w:rPr>
          <w:lang w:val="sv-FI"/>
        </w:rPr>
        <w:t xml:space="preserve"> gängse priser för fångstredskap och fångstplatser som lämpar sig för kommersiellt fiske för kommersiella fiskare som eventuellt söker sig till området för att fiska. Genom samarbetet strävar man efter att utreda det gängse priset med beaktande av särskilda omständigheter och faktorer som påverkar priset på tillstånd i området. </w:t>
      </w:r>
      <w:r w:rsidR="00857BCD" w:rsidRPr="00857BCD">
        <w:rPr>
          <w:lang w:val="sv-FI"/>
        </w:rPr>
        <w:t>Fiskeriområdet har som utgångspunkt den prisnivå som innehavarna av f</w:t>
      </w:r>
      <w:r w:rsidR="00857BCD">
        <w:rPr>
          <w:lang w:val="sv-FI"/>
        </w:rPr>
        <w:t xml:space="preserve">iskerätter har hållit när de hyrt ut sina vatten till kommersiella fiskare. </w:t>
      </w:r>
      <w:r w:rsidR="00857BCD" w:rsidRPr="00857BCD">
        <w:rPr>
          <w:lang w:val="sv-FI"/>
        </w:rPr>
        <w:t xml:space="preserve">Samtidigt utreds prisnivån på motsvarande vattenområden i närliggande fiskeriområden. Innan priset fastställs </w:t>
      </w:r>
      <w:proofErr w:type="gramStart"/>
      <w:r w:rsidR="00857BCD" w:rsidRPr="00857BCD">
        <w:rPr>
          <w:lang w:val="sv-FI"/>
        </w:rPr>
        <w:t>begär fiskeriområdet</w:t>
      </w:r>
      <w:proofErr w:type="gramEnd"/>
      <w:r w:rsidR="00857BCD" w:rsidRPr="00857BCD">
        <w:rPr>
          <w:lang w:val="sv-FI"/>
        </w:rPr>
        <w:t xml:space="preserve"> synpunkter på en rimlig pr</w:t>
      </w:r>
      <w:r w:rsidR="00857BCD">
        <w:rPr>
          <w:lang w:val="sv-FI"/>
        </w:rPr>
        <w:t>isnivå också av Finlands Yrkesfiskarförbund och Centralförbundet för Fiskerihushållning.</w:t>
      </w:r>
    </w:p>
    <w:p w14:paraId="2E656068" w14:textId="16DF18A7" w:rsidR="008101F5" w:rsidRPr="004873F3" w:rsidRDefault="008101F5" w:rsidP="00CA2E8B">
      <w:pPr>
        <w:rPr>
          <w:lang w:val="sv-FI"/>
        </w:rPr>
      </w:pPr>
      <w:r>
        <w:rPr>
          <w:lang w:val="sv-FI"/>
        </w:rPr>
        <w:t xml:space="preserve">När det gäller utnyttjande av fiskbestånd som fiskas till näring (bl.a. gös, gädda, abborre, mörtfiskar) är de mest användbara fångstredskapen ryssja, katse och not.  Vattenområdena lämpar sig inte för trålfiske.   </w:t>
      </w:r>
    </w:p>
    <w:p w14:paraId="6432D455" w14:textId="27202F23" w:rsidR="00446003" w:rsidRPr="004873F3" w:rsidRDefault="00871033" w:rsidP="00CA2E8B">
      <w:pPr>
        <w:pStyle w:val="Otsikko3"/>
        <w:rPr>
          <w:lang w:val="sv-FI"/>
        </w:rPr>
      </w:pPr>
      <w:r>
        <w:rPr>
          <w:lang w:val="sv-FI"/>
        </w:rPr>
        <w:t xml:space="preserve"> </w:t>
      </w:r>
      <w:bookmarkStart w:id="42" w:name="_Toc98422684"/>
      <w:r>
        <w:rPr>
          <w:lang w:val="sv-FI"/>
        </w:rPr>
        <w:t>2.4.3. Områden som lämpar sig väl för fisketurism</w:t>
      </w:r>
      <w:bookmarkEnd w:id="42"/>
    </w:p>
    <w:p w14:paraId="2D4E286D" w14:textId="77777777" w:rsidR="00B8495B" w:rsidRPr="004873F3" w:rsidRDefault="00C8230C" w:rsidP="00CA2E8B">
      <w:pPr>
        <w:rPr>
          <w:lang w:val="sv-FI"/>
        </w:rPr>
      </w:pPr>
      <w:r>
        <w:rPr>
          <w:lang w:val="sv-FI"/>
        </w:rPr>
        <w:t xml:space="preserve">Fisketurismen förutsätter intressanta eller byggda fiskemål samt starka fiskbestånd som tål fiske. I nuläget och i den närmaste framtiden fylls dessa krav inte åtminstone när det gäller laxfiskarna i områdena med strömvatten.  </w:t>
      </w:r>
    </w:p>
    <w:p w14:paraId="18BD1767" w14:textId="5DA22862" w:rsidR="00C8230C" w:rsidRPr="004873F3" w:rsidRDefault="00C8230C" w:rsidP="00CA2E8B">
      <w:pPr>
        <w:rPr>
          <w:lang w:val="sv-FI"/>
        </w:rPr>
      </w:pPr>
      <w:r>
        <w:rPr>
          <w:lang w:val="sv-FI"/>
        </w:rPr>
        <w:t xml:space="preserve">Ett styrt kommersiellt fiske (mete och spinnfiske) vore ändamålsenligt att rikta till områden som har starka rovfiskbestånd och tillräckliga konstruktioner (platser för sjösättning av båtar och landstigning), d.v.s. lugnvatten i åar och konstsjöar.  </w:t>
      </w:r>
    </w:p>
    <w:p w14:paraId="59ACEC27" w14:textId="65A546B6" w:rsidR="00B8495B" w:rsidRPr="004873F3" w:rsidRDefault="00B8495B" w:rsidP="00CA2E8B">
      <w:pPr>
        <w:rPr>
          <w:lang w:val="sv-FI"/>
        </w:rPr>
      </w:pPr>
      <w:proofErr w:type="spellStart"/>
      <w:r>
        <w:rPr>
          <w:lang w:val="sv-FI"/>
        </w:rPr>
        <w:t>Seljes</w:t>
      </w:r>
      <w:proofErr w:type="spellEnd"/>
      <w:r>
        <w:rPr>
          <w:lang w:val="sv-FI"/>
        </w:rPr>
        <w:t xml:space="preserve"> i Nedervetil, som är ett mål för rekreationsfiske och friluftsliv, är i nuläget det enda fungerande objektet som utvecklas och lockar besökare från ett större område än landskapet. Områdets många före detta grustag som har blivit små sjöar kunde bli motsvarande objekt.</w:t>
      </w:r>
    </w:p>
    <w:p w14:paraId="6E7385E2" w14:textId="3FAF49F0" w:rsidR="00871033" w:rsidRPr="004873F3" w:rsidRDefault="00871033" w:rsidP="00CA2E8B">
      <w:pPr>
        <w:pStyle w:val="Otsikko3"/>
        <w:rPr>
          <w:lang w:val="sv-FI"/>
        </w:rPr>
      </w:pPr>
      <w:r>
        <w:rPr>
          <w:lang w:val="sv-FI"/>
        </w:rPr>
        <w:t xml:space="preserve"> </w:t>
      </w:r>
      <w:bookmarkStart w:id="43" w:name="_Toc98422685"/>
      <w:r>
        <w:rPr>
          <w:lang w:val="sv-FI"/>
        </w:rPr>
        <w:t>2.4.4. Områden för gemensamt tillstånd för fritidsfiske och utveckling av systemet</w:t>
      </w:r>
      <w:bookmarkEnd w:id="43"/>
    </w:p>
    <w:p w14:paraId="19F3F27B" w14:textId="47AC930E" w:rsidR="00C8230C" w:rsidRPr="004873F3" w:rsidRDefault="00C8230C" w:rsidP="00CA2E8B">
      <w:pPr>
        <w:rPr>
          <w:lang w:val="sv-FI"/>
        </w:rPr>
      </w:pPr>
      <w:r>
        <w:rPr>
          <w:lang w:val="sv-FI"/>
        </w:rPr>
        <w:t xml:space="preserve">I Perho ås nedre del, d.v.s. från åmynningen i Karleby till </w:t>
      </w:r>
      <w:proofErr w:type="spellStart"/>
      <w:r>
        <w:rPr>
          <w:lang w:val="sv-FI"/>
        </w:rPr>
        <w:t>sjögruppen</w:t>
      </w:r>
      <w:proofErr w:type="spellEnd"/>
      <w:r>
        <w:rPr>
          <w:lang w:val="sv-FI"/>
        </w:rPr>
        <w:t xml:space="preserve"> i mittpartiet och ända till Nedervetil har man ett fungerande system med gemensamt tillstånd för spöfiske.  I de andra </w:t>
      </w:r>
      <w:proofErr w:type="spellStart"/>
      <w:r>
        <w:rPr>
          <w:lang w:val="sv-FI"/>
        </w:rPr>
        <w:t>älvområdena</w:t>
      </w:r>
      <w:proofErr w:type="spellEnd"/>
      <w:r>
        <w:rPr>
          <w:lang w:val="sv-FI"/>
        </w:rPr>
        <w:t xml:space="preserve"> finns inte sådana system eller de har upplösts.  Utgående från svaren från medlemssamfunden i området finns inget större intresse för grundande av områden för gemensamt tillstånd för spöfiske (sammanfattning av enkätsvar i bilaga 1.b).  System för gemensamma tillstånd bör utvecklas i enlighet med vattenområdenas ägares vilja och för de områden där de anses nödvändiga.  </w:t>
      </w:r>
    </w:p>
    <w:p w14:paraId="42B4429F" w14:textId="44EFBFC0" w:rsidR="00C8230C" w:rsidRPr="004873F3" w:rsidRDefault="00C43A43" w:rsidP="00CA2E8B">
      <w:pPr>
        <w:rPr>
          <w:lang w:val="sv-FI"/>
        </w:rPr>
      </w:pPr>
      <w:r>
        <w:rPr>
          <w:lang w:val="sv-FI"/>
        </w:rPr>
        <w:t>I Perho ådal är vattenområdena, särskilt i sjöområdena i ett eller två samfunds ägo, därför kan fiske i dem ordnas på ett fungerande sätt med tillstånd av vattenområdenas ägares och allmän fiskerätt.  När det gäller fiske med fångstredskap har man inte ansett att det finns eller kommer att finnas behov för gemensamma tillstånd för olika ägarenheter.  Om behov av sådana uppstår under planperioden inleds förhandlingar om ärendet mellan ägarna av vattenområdena och fiskeriområdet.</w:t>
      </w:r>
    </w:p>
    <w:p w14:paraId="4392D51C" w14:textId="5FD834FD" w:rsidR="001857A5" w:rsidRPr="004873F3" w:rsidRDefault="00B04A77" w:rsidP="00CA2E8B">
      <w:pPr>
        <w:rPr>
          <w:lang w:val="sv-FI"/>
        </w:rPr>
      </w:pPr>
      <w:r>
        <w:rPr>
          <w:lang w:val="sv-FI"/>
        </w:rPr>
        <w:t xml:space="preserve">Det har i viss mån varit problematiskt att ordna fiske i de konstgjorda sjöarna där vattenområdets ägo och förvaltningen av fiskerätterna är splittrad på upp till hundratals olika ägare.  I </w:t>
      </w:r>
      <w:proofErr w:type="spellStart"/>
      <w:r>
        <w:rPr>
          <w:lang w:val="sv-FI"/>
        </w:rPr>
        <w:t>Patana</w:t>
      </w:r>
      <w:proofErr w:type="spellEnd"/>
      <w:r>
        <w:rPr>
          <w:lang w:val="sv-FI"/>
        </w:rPr>
        <w:t xml:space="preserve"> </w:t>
      </w:r>
      <w:proofErr w:type="spellStart"/>
      <w:r>
        <w:rPr>
          <w:lang w:val="sv-FI"/>
        </w:rPr>
        <w:t>konstsjö</w:t>
      </w:r>
      <w:proofErr w:type="spellEnd"/>
      <w:r>
        <w:rPr>
          <w:lang w:val="sv-FI"/>
        </w:rPr>
        <w:t xml:space="preserve"> i Vetil, Venetjoki </w:t>
      </w:r>
      <w:proofErr w:type="spellStart"/>
      <w:r>
        <w:rPr>
          <w:lang w:val="sv-FI"/>
        </w:rPr>
        <w:t>konstsjö</w:t>
      </w:r>
      <w:proofErr w:type="spellEnd"/>
      <w:r>
        <w:rPr>
          <w:lang w:val="sv-FI"/>
        </w:rPr>
        <w:t xml:space="preserve"> i Halso samt i </w:t>
      </w:r>
      <w:proofErr w:type="spellStart"/>
      <w:r>
        <w:rPr>
          <w:lang w:val="sv-FI"/>
        </w:rPr>
        <w:t>sjögruppen</w:t>
      </w:r>
      <w:proofErr w:type="spellEnd"/>
      <w:r>
        <w:rPr>
          <w:lang w:val="sv-FI"/>
        </w:rPr>
        <w:t xml:space="preserve"> i Nedervetil har fisket ordnats via föreningar som grundats för detta ändamål. För </w:t>
      </w:r>
      <w:proofErr w:type="spellStart"/>
      <w:r>
        <w:rPr>
          <w:lang w:val="sv-FI"/>
        </w:rPr>
        <w:t>Vissavesi</w:t>
      </w:r>
      <w:proofErr w:type="spellEnd"/>
      <w:r>
        <w:rPr>
          <w:lang w:val="sv-FI"/>
        </w:rPr>
        <w:t xml:space="preserve"> i Kaustby finns veterligen ingen sådan förening.  I föreningarnas område har en stor del av vattenskiftenas ägare överfört beslutanderätten i fiskerifrågor till dessa föreningar genom avtal. De områden som föreningarna förvaltar kan anses vara sjöområdenas områden för gemensamma tillstånd.  I </w:t>
      </w:r>
      <w:proofErr w:type="spellStart"/>
      <w:r>
        <w:rPr>
          <w:lang w:val="sv-FI"/>
        </w:rPr>
        <w:t>Vissavesi</w:t>
      </w:r>
      <w:proofErr w:type="spellEnd"/>
      <w:r>
        <w:rPr>
          <w:lang w:val="sv-FI"/>
        </w:rPr>
        <w:t xml:space="preserve"> är fisket och organiseringen av det mera oorganiserat.</w:t>
      </w:r>
    </w:p>
    <w:p w14:paraId="2FC87BC3" w14:textId="7FF00B05" w:rsidR="00B04A77" w:rsidRPr="004873F3" w:rsidRDefault="001857A5" w:rsidP="00CA2E8B">
      <w:pPr>
        <w:rPr>
          <w:lang w:val="sv-FI"/>
        </w:rPr>
      </w:pPr>
      <w:r>
        <w:rPr>
          <w:lang w:val="sv-FI"/>
        </w:rPr>
        <w:t xml:space="preserve">I de konstgjorda sjöarnas område kan det bli ett problem med tanke på organiseringen av fisket att det inte för dessa områden flyter in andelar av fiskevårdsavgifter enligt lagen om fiske till ägarna, även om ett starkt tryck riktas mot fisket.  En lösning på detta uppenbara problem bör sökas under planperioden.  </w:t>
      </w:r>
    </w:p>
    <w:p w14:paraId="079772C4" w14:textId="1958B584" w:rsidR="00CA4AC8" w:rsidRPr="004873F3" w:rsidRDefault="003B5637" w:rsidP="00CA2E8B">
      <w:pPr>
        <w:pStyle w:val="Otsikko2"/>
        <w:rPr>
          <w:lang w:val="sv-FI"/>
        </w:rPr>
      </w:pPr>
      <w:bookmarkStart w:id="44" w:name="_Toc530989366"/>
      <w:bookmarkStart w:id="45" w:name="_Toc530386698"/>
      <w:bookmarkStart w:id="46" w:name="_Toc530386677"/>
      <w:bookmarkStart w:id="47" w:name="_Toc98422686"/>
      <w:r>
        <w:rPr>
          <w:lang w:val="sv-FI"/>
        </w:rPr>
        <w:t>2.5. Åtgärder för vård av fiskbestånden och utveckling av fisket</w:t>
      </w:r>
      <w:bookmarkEnd w:id="44"/>
      <w:bookmarkEnd w:id="45"/>
      <w:bookmarkEnd w:id="46"/>
      <w:bookmarkEnd w:id="47"/>
    </w:p>
    <w:p w14:paraId="03A5AE17" w14:textId="658CBAD3" w:rsidR="00120658" w:rsidRPr="004873F3" w:rsidRDefault="00871033" w:rsidP="00CA2E8B">
      <w:pPr>
        <w:pStyle w:val="Otsikko3"/>
        <w:rPr>
          <w:lang w:val="sv-FI"/>
        </w:rPr>
      </w:pPr>
      <w:bookmarkStart w:id="48" w:name="_Toc98422687"/>
      <w:r>
        <w:rPr>
          <w:lang w:val="sv-FI"/>
        </w:rPr>
        <w:t>2.5.1. Förslag till åtgärder för reglering av fisket</w:t>
      </w:r>
      <w:bookmarkEnd w:id="48"/>
    </w:p>
    <w:p w14:paraId="1DF2AD47" w14:textId="28893351" w:rsidR="00F2046D" w:rsidRPr="004873F3" w:rsidRDefault="00C070E5" w:rsidP="00CA2E8B">
      <w:pPr>
        <w:rPr>
          <w:lang w:val="sv-FI"/>
        </w:rPr>
      </w:pPr>
      <w:r>
        <w:rPr>
          <w:lang w:val="sv-FI"/>
        </w:rPr>
        <w:t xml:space="preserve">Fiske av öring som vandrar till havet ska begränsas så att alla öringar som fångas (också de som är märkta med klippta fenor) rekommenderas släppas fria i alla skeden av livscykeln.  I samband med detta borde man i spinnfiske övergå till att använda krokar utan hulling för att det ska vara lättare att befria öringar som man fått som byte. Rekommendationen att befria är motiverad, eftersom öringen i Bottenhavets område fortfarande klassificeras som en mycket utrotningshotad art (Hyvärinen E. </w:t>
      </w:r>
      <w:r w:rsidR="004A7823">
        <w:rPr>
          <w:lang w:val="sv-FI"/>
        </w:rPr>
        <w:t>m.fl</w:t>
      </w:r>
      <w:r>
        <w:rPr>
          <w:lang w:val="sv-FI"/>
        </w:rPr>
        <w:t xml:space="preserve">., 2019).  Rekommendationen att befria havsöring har föreslagits också i återupplivnings- och vårdplanen av havsöringsstammarna i Östersjön (Koivurinta M. </w:t>
      </w:r>
      <w:r w:rsidR="004A7823">
        <w:rPr>
          <w:lang w:val="sv-FI"/>
        </w:rPr>
        <w:t>m.fl</w:t>
      </w:r>
      <w:r>
        <w:rPr>
          <w:lang w:val="sv-FI"/>
        </w:rPr>
        <w:t xml:space="preserve">., 2019), dock för grannen Lestijoki.  </w:t>
      </w:r>
      <w:proofErr w:type="spellStart"/>
      <w:r>
        <w:rPr>
          <w:lang w:val="sv-FI"/>
        </w:rPr>
        <w:t>Öringstammen</w:t>
      </w:r>
      <w:proofErr w:type="spellEnd"/>
      <w:r>
        <w:rPr>
          <w:lang w:val="sv-FI"/>
        </w:rPr>
        <w:t xml:space="preserve"> som stiger i Perho å har ansetts härstamma från öring från Lestijoki och därmed från den ena delstammen av två </w:t>
      </w:r>
      <w:proofErr w:type="spellStart"/>
      <w:r>
        <w:rPr>
          <w:lang w:val="sv-FI"/>
        </w:rPr>
        <w:t>öringstammar</w:t>
      </w:r>
      <w:proofErr w:type="spellEnd"/>
      <w:r>
        <w:rPr>
          <w:lang w:val="sv-FI"/>
        </w:rPr>
        <w:t xml:space="preserve"> som finns kvar i Bottenhavet på Finlands sida. Även om största delen av öringens fiskedödlighet (över 90 %) sker till havs är varje </w:t>
      </w:r>
      <w:proofErr w:type="spellStart"/>
      <w:r>
        <w:rPr>
          <w:lang w:val="sv-FI"/>
        </w:rPr>
        <w:t>öringindivid</w:t>
      </w:r>
      <w:proofErr w:type="spellEnd"/>
      <w:r>
        <w:rPr>
          <w:lang w:val="sv-FI"/>
        </w:rPr>
        <w:t xml:space="preserve"> som stiger i åarna och förökar sig oerhört viktig för att </w:t>
      </w:r>
      <w:proofErr w:type="spellStart"/>
      <w:r>
        <w:rPr>
          <w:lang w:val="sv-FI"/>
        </w:rPr>
        <w:t>öringstammen</w:t>
      </w:r>
      <w:proofErr w:type="spellEnd"/>
      <w:r>
        <w:rPr>
          <w:lang w:val="sv-FI"/>
        </w:rPr>
        <w:t xml:space="preserve"> ska kunna bli starkare.  </w:t>
      </w:r>
    </w:p>
    <w:p w14:paraId="110ABDA7" w14:textId="40AC19FA" w:rsidR="00EF512B" w:rsidRPr="004873F3" w:rsidRDefault="00EF512B" w:rsidP="00CA2E8B">
      <w:pPr>
        <w:rPr>
          <w:lang w:val="sv-FI"/>
        </w:rPr>
      </w:pPr>
      <w:r>
        <w:rPr>
          <w:lang w:val="sv-FI"/>
        </w:rPr>
        <w:t xml:space="preserve">Av samma orsak ska man i </w:t>
      </w:r>
      <w:proofErr w:type="spellStart"/>
      <w:r>
        <w:rPr>
          <w:lang w:val="sv-FI"/>
        </w:rPr>
        <w:t>sjögruppen</w:t>
      </w:r>
      <w:proofErr w:type="spellEnd"/>
      <w:r>
        <w:rPr>
          <w:lang w:val="sv-FI"/>
        </w:rPr>
        <w:t xml:space="preserve"> i mitten av Perho å och </w:t>
      </w:r>
      <w:proofErr w:type="spellStart"/>
      <w:r>
        <w:rPr>
          <w:lang w:val="sv-FI"/>
        </w:rPr>
        <w:t>åområdena</w:t>
      </w:r>
      <w:proofErr w:type="spellEnd"/>
      <w:r>
        <w:rPr>
          <w:lang w:val="sv-FI"/>
        </w:rPr>
        <w:t xml:space="preserve"> ända från åmynningen till Kaustby begränsa eller till och med förbjuda nätfiske i syfte att undvika onödig </w:t>
      </w:r>
      <w:proofErr w:type="spellStart"/>
      <w:r>
        <w:rPr>
          <w:lang w:val="sv-FI"/>
        </w:rPr>
        <w:t>fiskedöd</w:t>
      </w:r>
      <w:proofErr w:type="spellEnd"/>
      <w:r>
        <w:rPr>
          <w:lang w:val="sv-FI"/>
        </w:rPr>
        <w:t xml:space="preserve">.  Fångstredskap som ryssja, kasse och katse som öringar kan befrias ifrån med mindre skador kan tillåtas för fiske av andra fiskarter.  </w:t>
      </w:r>
    </w:p>
    <w:p w14:paraId="3C6D3219" w14:textId="328261B9" w:rsidR="00CB216F" w:rsidRPr="004873F3" w:rsidRDefault="00CB216F" w:rsidP="00CA2E8B">
      <w:pPr>
        <w:rPr>
          <w:lang w:val="sv-FI"/>
        </w:rPr>
      </w:pPr>
      <w:r>
        <w:rPr>
          <w:lang w:val="sv-FI"/>
        </w:rPr>
        <w:t>På några områden har innehavare av fiskerätt utgående från svaren på enkäten för fiskerivårdsplanen (bilaga 1.b) med egna beslut begränsat fisket av bl.a</w:t>
      </w:r>
      <w:r w:rsidR="004A7823">
        <w:rPr>
          <w:lang w:val="sv-FI"/>
        </w:rPr>
        <w:t>.</w:t>
      </w:r>
      <w:r>
        <w:rPr>
          <w:lang w:val="sv-FI"/>
        </w:rPr>
        <w:t xml:space="preserve"> laxfiskar (öring, </w:t>
      </w:r>
      <w:proofErr w:type="spellStart"/>
      <w:r>
        <w:rPr>
          <w:lang w:val="sv-FI"/>
        </w:rPr>
        <w:t>vandringssik</w:t>
      </w:r>
      <w:proofErr w:type="spellEnd"/>
      <w:r>
        <w:rPr>
          <w:lang w:val="sv-FI"/>
        </w:rPr>
        <w:t xml:space="preserve">, harr) och kräftfångst.  För att stammen av de lokalt förekommande laxfiskarna ska kunna utvecklas ska på </w:t>
      </w:r>
      <w:proofErr w:type="spellStart"/>
      <w:r>
        <w:rPr>
          <w:lang w:val="sv-FI"/>
        </w:rPr>
        <w:t>åområden</w:t>
      </w:r>
      <w:proofErr w:type="spellEnd"/>
      <w:r>
        <w:rPr>
          <w:lang w:val="sv-FI"/>
        </w:rPr>
        <w:t xml:space="preserve"> som föreslås i svaren (bl.a. Patananjoki, </w:t>
      </w:r>
      <w:proofErr w:type="spellStart"/>
      <w:r>
        <w:rPr>
          <w:lang w:val="sv-FI"/>
        </w:rPr>
        <w:t>Köyhäjoki</w:t>
      </w:r>
      <w:proofErr w:type="spellEnd"/>
      <w:r>
        <w:rPr>
          <w:lang w:val="sv-FI"/>
        </w:rPr>
        <w:t xml:space="preserve">, Porasenjoki) fiske av öring och harr helt förbjudas under några års tid. Förbudsområdena och förbudets längd ska definieras noggrannare efter att denna nyttjande- och vårdplan har fastställts.  Utanför Perho å råder förbud att fiska sik på höstarna (1.10–31.10). </w:t>
      </w:r>
    </w:p>
    <w:p w14:paraId="3E9F0D92" w14:textId="1171E1D4" w:rsidR="00F2046D" w:rsidRPr="004873F3" w:rsidRDefault="00EF512B" w:rsidP="00CA2E8B">
      <w:pPr>
        <w:rPr>
          <w:lang w:val="sv-FI"/>
        </w:rPr>
      </w:pPr>
      <w:r>
        <w:rPr>
          <w:lang w:val="sv-FI"/>
        </w:rPr>
        <w:t xml:space="preserve">Under planperioden definieras de med tanke på fisket mest betydande områdena för förökningen av gös och de fredas efter behov enligt tid eller område.  </w:t>
      </w:r>
    </w:p>
    <w:p w14:paraId="3184DEE8" w14:textId="634EB221" w:rsidR="0035181C" w:rsidRPr="004873F3" w:rsidRDefault="0035181C" w:rsidP="00CA2E8B">
      <w:pPr>
        <w:rPr>
          <w:lang w:val="sv-FI"/>
        </w:rPr>
      </w:pPr>
      <w:r>
        <w:rPr>
          <w:lang w:val="sv-FI"/>
        </w:rPr>
        <w:t xml:space="preserve">Det är förbjudet att utplantera signalkräfta i Perho ås vattenområde och för kräftfångst ska göras upp lättfattliga anvisningar med poängtering på att fångstredskap eller andra redskap som används för kräftfångst inte får flyttas från ett område till ett annat.  Också när fiske utövas ska fiskeredskapen på korrekt sätt desinficeras när man rör sig från ett </w:t>
      </w:r>
      <w:proofErr w:type="spellStart"/>
      <w:r>
        <w:rPr>
          <w:lang w:val="sv-FI"/>
        </w:rPr>
        <w:t>åområde</w:t>
      </w:r>
      <w:proofErr w:type="spellEnd"/>
      <w:r>
        <w:rPr>
          <w:lang w:val="sv-FI"/>
        </w:rPr>
        <w:t xml:space="preserve"> till ett annat. </w:t>
      </w:r>
    </w:p>
    <w:p w14:paraId="25501971" w14:textId="7B633927" w:rsidR="007F2021" w:rsidRPr="004873F3" w:rsidRDefault="007F2021" w:rsidP="00CA2E8B">
      <w:pPr>
        <w:rPr>
          <w:lang w:val="sv-FI"/>
        </w:rPr>
      </w:pPr>
      <w:r>
        <w:rPr>
          <w:lang w:val="sv-FI"/>
        </w:rPr>
        <w:t>I övrigt är gällande bestämmelser som styr och begränsar fisket tillräckliga.</w:t>
      </w:r>
    </w:p>
    <w:p w14:paraId="06145564" w14:textId="2441A17A" w:rsidR="005578B7" w:rsidRPr="004873F3" w:rsidRDefault="00871033" w:rsidP="00CA2E8B">
      <w:pPr>
        <w:pStyle w:val="Otsikko3"/>
        <w:rPr>
          <w:lang w:val="sv-FI"/>
        </w:rPr>
      </w:pPr>
      <w:bookmarkStart w:id="49" w:name="_Toc98422688"/>
      <w:r>
        <w:rPr>
          <w:lang w:val="sv-FI"/>
        </w:rPr>
        <w:t>2.5.2 Planer för iståndsättande åtgärder</w:t>
      </w:r>
      <w:bookmarkEnd w:id="49"/>
    </w:p>
    <w:p w14:paraId="04DC7EA5" w14:textId="4B155E3D" w:rsidR="00B00ADE" w:rsidRPr="004873F3" w:rsidRDefault="00B00ADE" w:rsidP="00CA2E8B">
      <w:pPr>
        <w:rPr>
          <w:lang w:val="sv-FI"/>
        </w:rPr>
      </w:pPr>
      <w:r>
        <w:rPr>
          <w:lang w:val="sv-FI"/>
        </w:rPr>
        <w:t xml:space="preserve">Utgångspunkten är att alla vattnen i vattenområdet behöver iståndsättande åtgärder eller reparation eller komplettering av redan utförda iståndsättningar. </w:t>
      </w:r>
    </w:p>
    <w:p w14:paraId="146828CC" w14:textId="10158FF8" w:rsidR="00B00ADE" w:rsidRPr="004873F3" w:rsidRDefault="00B00ADE" w:rsidP="00CA2E8B">
      <w:pPr>
        <w:rPr>
          <w:lang w:val="sv-FI"/>
        </w:rPr>
      </w:pPr>
      <w:r>
        <w:rPr>
          <w:lang w:val="sv-FI"/>
        </w:rPr>
        <w:t>I de strömmande vattnen ska de iståndsättande åtgärderna riktas till att avlägsna hinder för vandring eller säkerställande att vandringen lyckas. I huvudfåran är de mest betydande hindren för vandring i nuläget dammen vid Pirttikoski vattenkraftverk i Kaustby och kvarnen i Halsuanjoki (</w:t>
      </w:r>
      <w:proofErr w:type="spellStart"/>
      <w:r>
        <w:rPr>
          <w:lang w:val="sv-FI"/>
        </w:rPr>
        <w:t>Alijoki</w:t>
      </w:r>
      <w:proofErr w:type="spellEnd"/>
      <w:r>
        <w:rPr>
          <w:lang w:val="sv-FI"/>
        </w:rPr>
        <w:t xml:space="preserve">) i Halso. Också kvarndammen i Perho ås huvudfåra vid </w:t>
      </w:r>
      <w:proofErr w:type="spellStart"/>
      <w:r>
        <w:rPr>
          <w:lang w:val="sv-FI"/>
        </w:rPr>
        <w:t>Heikkilänkoski</w:t>
      </w:r>
      <w:proofErr w:type="spellEnd"/>
      <w:r>
        <w:rPr>
          <w:lang w:val="sv-FI"/>
        </w:rPr>
        <w:t xml:space="preserve"> i Vetil utgör åtminstone delvis ett hinder för vandring, likaså utgångs- och </w:t>
      </w:r>
      <w:proofErr w:type="spellStart"/>
      <w:r>
        <w:rPr>
          <w:lang w:val="sv-FI"/>
        </w:rPr>
        <w:t>fallområdena</w:t>
      </w:r>
      <w:proofErr w:type="spellEnd"/>
      <w:r>
        <w:rPr>
          <w:lang w:val="sv-FI"/>
        </w:rPr>
        <w:t xml:space="preserve"> i Patananjoki fiskväg. Tillståndet hos mindre dammar, broar och vägtrummor som fungerar som eventuella vandringshinder ska utredas och för dem ska vid behov göras upp iståndsättningsplaner.  Fiskvägen vid </w:t>
      </w:r>
      <w:proofErr w:type="spellStart"/>
      <w:r>
        <w:rPr>
          <w:lang w:val="sv-FI"/>
        </w:rPr>
        <w:t>Sääkskoski</w:t>
      </w:r>
      <w:proofErr w:type="spellEnd"/>
      <w:r>
        <w:rPr>
          <w:lang w:val="sv-FI"/>
        </w:rPr>
        <w:t xml:space="preserve"> (</w:t>
      </w:r>
      <w:proofErr w:type="spellStart"/>
      <w:r>
        <w:rPr>
          <w:lang w:val="sv-FI"/>
        </w:rPr>
        <w:t>Kaitfors</w:t>
      </w:r>
      <w:proofErr w:type="spellEnd"/>
      <w:r>
        <w:rPr>
          <w:lang w:val="sv-FI"/>
        </w:rPr>
        <w:t xml:space="preserve">) kraftverksdamm som färdigställdes år 2006 har förbättrats åren 2020 och 2021 som en del av projektet för ändring av kraftverkets reglering (enligt LLSAVI tillståndsbeslut 47/2020, 6.3.2020). Man har strävat efter att reparera skador som förorsakas kräfthushållningen av regleringen av </w:t>
      </w:r>
      <w:proofErr w:type="spellStart"/>
      <w:r>
        <w:rPr>
          <w:lang w:val="sv-FI"/>
        </w:rPr>
        <w:t>sjögruppen</w:t>
      </w:r>
      <w:proofErr w:type="spellEnd"/>
      <w:r>
        <w:rPr>
          <w:lang w:val="sv-FI"/>
        </w:rPr>
        <w:t xml:space="preserve"> i Perho ås mellersta del med hjälp av ett iståndsättningsprojekt som genomförts åren 2017–2019 och plantering av flodkräftor till stöd för det åren 2019–2021 (EPOELY 2019). </w:t>
      </w:r>
    </w:p>
    <w:p w14:paraId="5421CE45" w14:textId="13431F6F" w:rsidR="00B00ADE" w:rsidRPr="004873F3" w:rsidRDefault="00B531C9" w:rsidP="00CA2E8B">
      <w:pPr>
        <w:rPr>
          <w:lang w:val="sv-FI"/>
        </w:rPr>
      </w:pPr>
      <w:r>
        <w:rPr>
          <w:lang w:val="sv-FI"/>
        </w:rPr>
        <w:t xml:space="preserve">Enligt responsen från medlemskapet vårvintern 2021 (bilaga 1.b) är de viktigaste objekten med strömvatten i Perho ådal som behöver iståndsättas Ullavanjoki i sin helhet samt </w:t>
      </w:r>
      <w:proofErr w:type="spellStart"/>
      <w:r>
        <w:rPr>
          <w:lang w:val="sv-FI"/>
        </w:rPr>
        <w:t>Köyhäjoki</w:t>
      </w:r>
      <w:proofErr w:type="spellEnd"/>
      <w:r>
        <w:rPr>
          <w:lang w:val="sv-FI"/>
        </w:rPr>
        <w:t xml:space="preserve"> och Näätinkioja och dess områden som ännu inte har iståndsatts.  I mellersta delen av Ullavanjoki har en bedömning av behovet av iståndsättande åtgärder uppdaterats 2017, men bedömningen som gäller hela </w:t>
      </w:r>
      <w:proofErr w:type="spellStart"/>
      <w:r>
        <w:rPr>
          <w:lang w:val="sv-FI"/>
        </w:rPr>
        <w:t>åområdet</w:t>
      </w:r>
      <w:proofErr w:type="spellEnd"/>
      <w:r>
        <w:rPr>
          <w:lang w:val="sv-FI"/>
        </w:rPr>
        <w:t xml:space="preserve"> och en plan utgående från bedömningen är på hälft. En plan för kompletterande iståndsättning av </w:t>
      </w:r>
      <w:proofErr w:type="spellStart"/>
      <w:r>
        <w:rPr>
          <w:lang w:val="sv-FI"/>
        </w:rPr>
        <w:t>Köyhäjoki</w:t>
      </w:r>
      <w:proofErr w:type="spellEnd"/>
      <w:r>
        <w:rPr>
          <w:lang w:val="sv-FI"/>
        </w:rPr>
        <w:t xml:space="preserve"> har färdigställts (Hautala A. 2021) och den bör verkställas med det snaraste. För några av forsområdena i </w:t>
      </w:r>
      <w:proofErr w:type="spellStart"/>
      <w:r>
        <w:rPr>
          <w:lang w:val="sv-FI"/>
        </w:rPr>
        <w:t>Köyhäjokis</w:t>
      </w:r>
      <w:proofErr w:type="spellEnd"/>
      <w:r>
        <w:rPr>
          <w:lang w:val="sv-FI"/>
        </w:rPr>
        <w:t xml:space="preserve"> fiskeriekonomiskt sett mest betydande sidobäck, Näätinkioja, har gjorts upp intentionsplaner om iståndsättning och dessa planer bör kompletteras och områdena iståndsättas genast när man får finansiering. En iståndsättningsplan för översvämningsfåran bredvid </w:t>
      </w:r>
      <w:proofErr w:type="spellStart"/>
      <w:r>
        <w:rPr>
          <w:lang w:val="sv-FI"/>
        </w:rPr>
        <w:t>Pihlajamaa</w:t>
      </w:r>
      <w:proofErr w:type="spellEnd"/>
      <w:r>
        <w:rPr>
          <w:lang w:val="sv-FI"/>
        </w:rPr>
        <w:t xml:space="preserve"> kraftverksområde i Patananjoki har utarbetats 2021 (Hakala E. 2021), men för resten av Patananjoki mellan </w:t>
      </w:r>
      <w:proofErr w:type="spellStart"/>
      <w:r>
        <w:rPr>
          <w:lang w:val="sv-FI"/>
        </w:rPr>
        <w:t>Patana</w:t>
      </w:r>
      <w:proofErr w:type="spellEnd"/>
      <w:r>
        <w:rPr>
          <w:lang w:val="sv-FI"/>
        </w:rPr>
        <w:t xml:space="preserve"> </w:t>
      </w:r>
      <w:proofErr w:type="spellStart"/>
      <w:r>
        <w:rPr>
          <w:lang w:val="sv-FI"/>
        </w:rPr>
        <w:t>konstsjö</w:t>
      </w:r>
      <w:proofErr w:type="spellEnd"/>
      <w:r>
        <w:rPr>
          <w:lang w:val="sv-FI"/>
        </w:rPr>
        <w:t xml:space="preserve"> och Perho å har ingen egentlig plan utarbetats. I </w:t>
      </w:r>
      <w:proofErr w:type="spellStart"/>
      <w:r>
        <w:rPr>
          <w:lang w:val="sv-FI"/>
        </w:rPr>
        <w:t>Halsuanjokis</w:t>
      </w:r>
      <w:proofErr w:type="spellEnd"/>
      <w:r>
        <w:rPr>
          <w:lang w:val="sv-FI"/>
        </w:rPr>
        <w:t xml:space="preserve"> avrinningsområde har iståndsättningsbehovet inte bedömts hos de mindre bäckarna, som till exempel kompletterande åtgärder och reparationsåtgärder i </w:t>
      </w:r>
      <w:proofErr w:type="spellStart"/>
      <w:r>
        <w:rPr>
          <w:lang w:val="sv-FI"/>
        </w:rPr>
        <w:t>Penninkijoki</w:t>
      </w:r>
      <w:proofErr w:type="spellEnd"/>
      <w:r>
        <w:rPr>
          <w:lang w:val="sv-FI"/>
        </w:rPr>
        <w:t xml:space="preserve">, som iståndsatts 1996, samt bäckar som Näätinkioja, </w:t>
      </w:r>
      <w:proofErr w:type="spellStart"/>
      <w:r>
        <w:rPr>
          <w:lang w:val="sv-FI"/>
        </w:rPr>
        <w:t>Pahkaoja</w:t>
      </w:r>
      <w:proofErr w:type="spellEnd"/>
      <w:r>
        <w:rPr>
          <w:lang w:val="sv-FI"/>
        </w:rPr>
        <w:t xml:space="preserve">, </w:t>
      </w:r>
      <w:proofErr w:type="spellStart"/>
      <w:r>
        <w:rPr>
          <w:lang w:val="sv-FI"/>
        </w:rPr>
        <w:t>Kaitianoja</w:t>
      </w:r>
      <w:proofErr w:type="spellEnd"/>
      <w:r>
        <w:rPr>
          <w:lang w:val="sv-FI"/>
        </w:rPr>
        <w:t xml:space="preserve">, </w:t>
      </w:r>
      <w:proofErr w:type="spellStart"/>
      <w:r>
        <w:rPr>
          <w:lang w:val="sv-FI"/>
        </w:rPr>
        <w:t>Kivioja</w:t>
      </w:r>
      <w:proofErr w:type="spellEnd"/>
      <w:r>
        <w:rPr>
          <w:lang w:val="sv-FI"/>
        </w:rPr>
        <w:t xml:space="preserve"> och Pajuoja som ännu inte närmare har kartlagts. </w:t>
      </w:r>
    </w:p>
    <w:p w14:paraId="249AD44F" w14:textId="0B253423" w:rsidR="00586FC6" w:rsidRPr="004873F3" w:rsidRDefault="00586FC6" w:rsidP="00CA2E8B">
      <w:pPr>
        <w:rPr>
          <w:lang w:val="sv-FI"/>
        </w:rPr>
      </w:pPr>
      <w:r>
        <w:rPr>
          <w:lang w:val="sv-FI"/>
        </w:rPr>
        <w:t xml:space="preserve">I övre delen av Kronoby å, d.v.s. Porasenjoki, är iståndsättandet viktigt också med tanke på vandringsfisk och fisk i strömvatten. I Porasenjoki område som ägs av Räyrinki delägarlag har en bedömning av iståndsättningsbehovet gjorts i början av 2000-talet. </w:t>
      </w:r>
    </w:p>
    <w:p w14:paraId="3E885653" w14:textId="693737DC" w:rsidR="0035181C" w:rsidRPr="004873F3" w:rsidRDefault="00586FC6" w:rsidP="00CA2E8B">
      <w:pPr>
        <w:rPr>
          <w:lang w:val="sv-FI"/>
        </w:rPr>
      </w:pPr>
      <w:r>
        <w:rPr>
          <w:lang w:val="sv-FI"/>
        </w:rPr>
        <w:t xml:space="preserve">Av sjöområdena behöver Ullavasjön mest iståndsättande åtgärder. Där stör mossflottar som rör sig och uppslammade och vattenväxtfyllda strandområden hindrar både förbättringen av sjöns ekologiska status och utvecklingen av fisket och fiskbeståndet.  Det har konstaterats att bottendammen som byggts i dess avlopp, </w:t>
      </w:r>
      <w:proofErr w:type="spellStart"/>
      <w:r>
        <w:rPr>
          <w:lang w:val="sv-FI"/>
        </w:rPr>
        <w:t>Kylmäoja</w:t>
      </w:r>
      <w:proofErr w:type="spellEnd"/>
      <w:r>
        <w:rPr>
          <w:lang w:val="sv-FI"/>
        </w:rPr>
        <w:t xml:space="preserve">, fungerar bristfälligt och den bör repareras med det snaraste i syfte att kunna tappa av vatten ur sjön och bättre beakta fiskens stigning.  Också Räyringinjärvi behöver fortfarande aktiva iståndsättningsåtgärder som till exempel röjning av vattenväxtlighet och vårdande och avlägsnande fångst som reparerar förhållandena mellan fiskarter. Bland annat dessa faktorer lyftes fram i svaren på den enkät som fiskeriområdet genomförde på vårvintern. För </w:t>
      </w:r>
      <w:proofErr w:type="spellStart"/>
      <w:r>
        <w:rPr>
          <w:lang w:val="sv-FI"/>
        </w:rPr>
        <w:t>Jänkäjärvi</w:t>
      </w:r>
      <w:proofErr w:type="spellEnd"/>
      <w:r>
        <w:rPr>
          <w:lang w:val="sv-FI"/>
        </w:rPr>
        <w:t xml:space="preserve"> i övre delen av </w:t>
      </w:r>
      <w:proofErr w:type="spellStart"/>
      <w:r>
        <w:rPr>
          <w:lang w:val="sv-FI"/>
        </w:rPr>
        <w:t>Penninkijoki</w:t>
      </w:r>
      <w:proofErr w:type="spellEnd"/>
      <w:r>
        <w:rPr>
          <w:lang w:val="sv-FI"/>
        </w:rPr>
        <w:t xml:space="preserve">, som sakteligen har växt igen, har år 2016 gjorts en bedömning av iståndsättningsbehovet, men inga egentliga iståndsättande åtgärder har ännu kunnat vidtas vid sjön.  Nästan alla vattnen i Nedervetil </w:t>
      </w:r>
      <w:proofErr w:type="spellStart"/>
      <w:r>
        <w:rPr>
          <w:lang w:val="sv-FI"/>
        </w:rPr>
        <w:t>sjögrupp</w:t>
      </w:r>
      <w:proofErr w:type="spellEnd"/>
      <w:r>
        <w:rPr>
          <w:lang w:val="sv-FI"/>
        </w:rPr>
        <w:t xml:space="preserve"> behöver iståndsättning, d.v.s. från dem borde avlägsnas trämaterial och mossflottar som stör fisket.  Det finns ingen information om konstsjöarnas eventuella behov av iståndsättning i detta skede.  Under de närmaste åren kommer den största iståndsättningssatsningen att gälla Haapajärviområdet i Vetil, där iståndsättningen av ett nästan igenvuxet lugnvatten torde börja redan 2022.   </w:t>
      </w:r>
    </w:p>
    <w:p w14:paraId="4FBFA19F" w14:textId="191D311F" w:rsidR="00586FC6" w:rsidRPr="004873F3" w:rsidRDefault="00586FC6" w:rsidP="00CA2E8B">
      <w:pPr>
        <w:rPr>
          <w:lang w:val="sv-FI"/>
        </w:rPr>
      </w:pPr>
      <w:r>
        <w:rPr>
          <w:lang w:val="sv-FI"/>
        </w:rPr>
        <w:t xml:space="preserve">En förutsättning för att nämnda iståndsättande åtgärder ska lyckas är aktiva åtgärder på avrinningsområdet både i sjöområdet och i strömvattnen.   De viktigaste åtgärderna är en minskning av näringsämnen som rinner ut från avrinningsområdet i vattendragen, belastningen av humus och sediment samt åtgärder som förebygger strömningsväxlingar. </w:t>
      </w:r>
    </w:p>
    <w:p w14:paraId="66BEFAA6" w14:textId="318CF4D6" w:rsidR="00D17E9E" w:rsidRPr="0087568D" w:rsidRDefault="00871033" w:rsidP="00CA2E8B">
      <w:pPr>
        <w:pStyle w:val="Otsikko3"/>
        <w:rPr>
          <w:lang w:val="sv-FI"/>
        </w:rPr>
      </w:pPr>
      <w:bookmarkStart w:id="50" w:name="_Toc98422689"/>
      <w:r>
        <w:rPr>
          <w:lang w:val="sv-FI"/>
        </w:rPr>
        <w:t>2.5.3. Plan för planteringar</w:t>
      </w:r>
      <w:bookmarkEnd w:id="50"/>
    </w:p>
    <w:p w14:paraId="07998ACA" w14:textId="09A21F2A" w:rsidR="00586FC6" w:rsidRPr="004873F3" w:rsidRDefault="00F61EEF" w:rsidP="00CA2E8B">
      <w:pPr>
        <w:rPr>
          <w:lang w:val="sv-FI"/>
        </w:rPr>
      </w:pPr>
      <w:r>
        <w:rPr>
          <w:lang w:val="sv-FI"/>
        </w:rPr>
        <w:t xml:space="preserve">I Perho ås och Räyrinkis områden fortsätter man med likadan rotande och återställande plantering av vandrande fiskar (öring, lax, </w:t>
      </w:r>
      <w:proofErr w:type="spellStart"/>
      <w:r>
        <w:rPr>
          <w:lang w:val="sv-FI"/>
        </w:rPr>
        <w:t>vandringssik</w:t>
      </w:r>
      <w:proofErr w:type="spellEnd"/>
      <w:r>
        <w:rPr>
          <w:lang w:val="sv-FI"/>
        </w:rPr>
        <w:t xml:space="preserve">) som tidigare, åtminstone tills man med tillförlitliga utredningar kan påvisa att dessa arters naturliga förökning har nått en hållbar nivå.  I utplanteringarna ska användas material av lokala fiskstammar (Bottenvikens laxstammar, Lestijoki havsöring och </w:t>
      </w:r>
      <w:proofErr w:type="spellStart"/>
      <w:r>
        <w:rPr>
          <w:lang w:val="sv-FI"/>
        </w:rPr>
        <w:t>vandringssik</w:t>
      </w:r>
      <w:proofErr w:type="spellEnd"/>
      <w:r>
        <w:rPr>
          <w:lang w:val="sv-FI"/>
        </w:rPr>
        <w:t xml:space="preserve"> som stiger i Perho å) eller högst sommargammalt yngel av </w:t>
      </w:r>
      <w:proofErr w:type="spellStart"/>
      <w:r>
        <w:rPr>
          <w:lang w:val="sv-FI"/>
        </w:rPr>
        <w:t>honfiskar</w:t>
      </w:r>
      <w:proofErr w:type="spellEnd"/>
      <w:r>
        <w:rPr>
          <w:lang w:val="sv-FI"/>
        </w:rPr>
        <w:t xml:space="preserve"> som tagits för odling (se Tabell 7).  </w:t>
      </w:r>
    </w:p>
    <w:p w14:paraId="2ABA43DF" w14:textId="735EDD89" w:rsidR="00396A2D" w:rsidRPr="004873F3" w:rsidRDefault="00586FC6" w:rsidP="00CA2E8B">
      <w:pPr>
        <w:rPr>
          <w:lang w:val="sv-FI"/>
        </w:rPr>
      </w:pPr>
      <w:r>
        <w:rPr>
          <w:lang w:val="sv-FI"/>
        </w:rPr>
        <w:t xml:space="preserve">Plantering av bl.a. gös som ökar intresset för fiske kan fortsätta i sjöbassängerna. Planteringen av sik kan fortsätta i de mindre sjöobjekten där konkurrensen mellan fiskarterna (närmast mellan mörtfiskarna och siken) inte är en faktor som begränsar </w:t>
      </w:r>
      <w:proofErr w:type="spellStart"/>
      <w:r>
        <w:rPr>
          <w:lang w:val="sv-FI"/>
        </w:rPr>
        <w:t>sikstammen</w:t>
      </w:r>
      <w:proofErr w:type="spellEnd"/>
      <w:r>
        <w:rPr>
          <w:lang w:val="sv-FI"/>
        </w:rPr>
        <w:t xml:space="preserve"> för mycket. </w:t>
      </w:r>
    </w:p>
    <w:p w14:paraId="7F7199A6" w14:textId="479F6718" w:rsidR="0035181C" w:rsidRPr="004873F3" w:rsidRDefault="00396A2D" w:rsidP="00CA2E8B">
      <w:pPr>
        <w:rPr>
          <w:lang w:val="sv-FI"/>
        </w:rPr>
      </w:pPr>
      <w:r>
        <w:rPr>
          <w:lang w:val="sv-FI"/>
        </w:rPr>
        <w:t xml:space="preserve">Användningen av regnbågsforell som främmande art ska avstås ifrån gradvis i och med att de naturliga fiskstammarna utvecklas, åtminstone i strömvattnen.  Detta mål torde inte uppnås inom den närmaste tiden, eftersom bl.a. dammen i Pirttikoski utgör ett hinder för vandringen och försvårar laxfiskstammarnas rörelse och utveckling i hela huvudfåran.  Fiske av regnbågsforell som utplanterats i områden med strömning har en trettioårig tradition i Kaustby-Vetil-området.   I slutna sjö- och </w:t>
      </w:r>
      <w:proofErr w:type="spellStart"/>
      <w:r>
        <w:rPr>
          <w:lang w:val="sv-FI"/>
        </w:rPr>
        <w:t>kärrområden</w:t>
      </w:r>
      <w:proofErr w:type="spellEnd"/>
      <w:r>
        <w:rPr>
          <w:lang w:val="sv-FI"/>
        </w:rPr>
        <w:t xml:space="preserve">, som i t.ex. </w:t>
      </w:r>
      <w:proofErr w:type="spellStart"/>
      <w:r>
        <w:rPr>
          <w:lang w:val="sv-FI"/>
        </w:rPr>
        <w:t>Seljes</w:t>
      </w:r>
      <w:proofErr w:type="spellEnd"/>
      <w:r>
        <w:rPr>
          <w:lang w:val="sv-FI"/>
        </w:rPr>
        <w:t xml:space="preserve"> </w:t>
      </w:r>
      <w:proofErr w:type="spellStart"/>
      <w:r>
        <w:rPr>
          <w:lang w:val="sv-FI"/>
        </w:rPr>
        <w:t>sjögrupp</w:t>
      </w:r>
      <w:proofErr w:type="spellEnd"/>
      <w:r>
        <w:rPr>
          <w:lang w:val="sv-FI"/>
        </w:rPr>
        <w:t xml:space="preserve"> i Nedervetil och </w:t>
      </w:r>
      <w:proofErr w:type="spellStart"/>
      <w:r>
        <w:rPr>
          <w:lang w:val="sv-FI"/>
        </w:rPr>
        <w:t>Monttu</w:t>
      </w:r>
      <w:proofErr w:type="spellEnd"/>
      <w:r>
        <w:rPr>
          <w:lang w:val="sv-FI"/>
        </w:rPr>
        <w:t xml:space="preserve"> i Kaustby kan planteringarna däremot fortsätta. </w:t>
      </w:r>
    </w:p>
    <w:p w14:paraId="02E322CB" w14:textId="300110B0" w:rsidR="00586FC6" w:rsidRPr="004873F3" w:rsidRDefault="0035181C" w:rsidP="00CA2E8B">
      <w:pPr>
        <w:rPr>
          <w:lang w:val="sv-FI"/>
        </w:rPr>
      </w:pPr>
      <w:r>
        <w:rPr>
          <w:lang w:val="sv-FI"/>
        </w:rPr>
        <w:t xml:space="preserve">Stammarna av harr i </w:t>
      </w:r>
      <w:proofErr w:type="spellStart"/>
      <w:r>
        <w:rPr>
          <w:lang w:val="sv-FI"/>
        </w:rPr>
        <w:t>åområdena</w:t>
      </w:r>
      <w:proofErr w:type="spellEnd"/>
      <w:r>
        <w:rPr>
          <w:lang w:val="sv-FI"/>
        </w:rPr>
        <w:t xml:space="preserve"> är mycket svaga, därför uppskattas det att etableringsutsättningar och stödutsättningar av harr kan fortsätta.    </w:t>
      </w:r>
    </w:p>
    <w:p w14:paraId="50535B89" w14:textId="1D75B4A2" w:rsidR="00396A2D" w:rsidRPr="004873F3" w:rsidRDefault="00396A2D" w:rsidP="00CA2E8B">
      <w:pPr>
        <w:rPr>
          <w:lang w:val="sv-FI"/>
        </w:rPr>
      </w:pPr>
      <w:r>
        <w:rPr>
          <w:lang w:val="sv-FI"/>
        </w:rPr>
        <w:t xml:space="preserve">Etableringsutsättningar av flodkräfta bör fortsätta, likaså åtgärderna för förhindrande av utplantering av signalkräfta.  </w:t>
      </w:r>
    </w:p>
    <w:p w14:paraId="5F0717E9" w14:textId="4EEBD1FE" w:rsidR="00D96E93" w:rsidRPr="004A7823" w:rsidRDefault="00D96E93" w:rsidP="00CA2E8B">
      <w:pPr>
        <w:rPr>
          <w:lang w:val="sv-FI"/>
        </w:rPr>
      </w:pPr>
      <w:r>
        <w:rPr>
          <w:lang w:val="sv-FI"/>
        </w:rPr>
        <w:t>Tabell 7</w:t>
      </w:r>
      <w:r>
        <w:rPr>
          <w:color w:val="FF0000"/>
          <w:lang w:val="sv-FI"/>
        </w:rPr>
        <w:t xml:space="preserve"> </w:t>
      </w:r>
      <w:r w:rsidRPr="004A7823">
        <w:rPr>
          <w:lang w:val="sv-FI"/>
        </w:rPr>
        <w:t>Sammanfattning av arter och stammar som rekommenderas för utplantering i Perho ås avrinningsområde</w:t>
      </w:r>
    </w:p>
    <w:p w14:paraId="73586315" w14:textId="702D94B1" w:rsidR="002E10BA" w:rsidRDefault="00D96E93" w:rsidP="00CA2E8B">
      <w:r>
        <w:rPr>
          <w:noProof/>
          <w:lang w:val="sv-FI"/>
        </w:rPr>
        <w:drawing>
          <wp:inline distT="0" distB="0" distL="0" distR="0" wp14:anchorId="47B66012" wp14:editId="43D8D343">
            <wp:extent cx="6012180" cy="2159000"/>
            <wp:effectExtent l="0" t="0" r="762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2180" cy="2159000"/>
                    </a:xfrm>
                    <a:prstGeom prst="rect">
                      <a:avLst/>
                    </a:prstGeom>
                    <a:noFill/>
                    <a:ln>
                      <a:noFill/>
                    </a:ln>
                  </pic:spPr>
                </pic:pic>
              </a:graphicData>
            </a:graphic>
          </wp:inline>
        </w:drawing>
      </w:r>
    </w:p>
    <w:p w14:paraId="1FAE44F6" w14:textId="77777777" w:rsidR="00D96E93" w:rsidRPr="00586FC6" w:rsidRDefault="00D96E93" w:rsidP="00CA2E8B"/>
    <w:p w14:paraId="39495F73" w14:textId="57D88A55" w:rsidR="0098196F" w:rsidRPr="004873F3" w:rsidRDefault="0098196F" w:rsidP="00CA2E8B">
      <w:pPr>
        <w:pStyle w:val="Otsikko3"/>
        <w:spacing w:before="0" w:after="0"/>
        <w:rPr>
          <w:lang w:val="sv-FI"/>
        </w:rPr>
      </w:pPr>
      <w:bookmarkStart w:id="51" w:name="_Toc98422690"/>
      <w:r>
        <w:rPr>
          <w:lang w:val="sv-FI"/>
        </w:rPr>
        <w:t>2.5.4. Förslag till åtgärder för utveckling av fisket</w:t>
      </w:r>
      <w:bookmarkEnd w:id="51"/>
    </w:p>
    <w:p w14:paraId="4E705CF5" w14:textId="47E3EAAB" w:rsidR="00917DE5" w:rsidRPr="004873F3" w:rsidRDefault="00396A2D" w:rsidP="002E10BA">
      <w:pPr>
        <w:rPr>
          <w:lang w:val="sv-FI"/>
        </w:rPr>
      </w:pPr>
      <w:r>
        <w:rPr>
          <w:lang w:val="sv-FI"/>
        </w:rPr>
        <w:t xml:space="preserve">Ett förenhetligande av tillståndspraxis och lättillgängliga fiskekort är viktiga åtgärder för utvecklande av fisket i Perho ås område, särskilt i strömvattnen.  För hela Perho å är inga gemensamma tillstånd för spöfiske att vänta de närmaste åren och det är inte möjligt att fiska överallt med allmän fiskerätt. En förutsättning för god tillgång till fiskekort och informering om tillståndsvillkoren är att fiskerisamfunden använder sig av digitala plattformar för tillstånd och anvisningar för fiske. Utvecklingsarbetet bör utföras som samarbete mellan fiskeriområdet och medlemssamfunden och informationen om tillståndspraxis publiceras via samfundens egna kanaler och på fiskeriområdets webbplats. Om uppdatering av informationen och underhållet av webbplatsen </w:t>
      </w:r>
      <w:proofErr w:type="spellStart"/>
      <w:r>
        <w:rPr>
          <w:lang w:val="sv-FI"/>
        </w:rPr>
        <w:t>överenkoms</w:t>
      </w:r>
      <w:proofErr w:type="spellEnd"/>
      <w:r>
        <w:rPr>
          <w:lang w:val="sv-FI"/>
        </w:rPr>
        <w:t xml:space="preserve"> mellan samfunden i ådalen och fiskeriområdet minst en gång om året.  </w:t>
      </w:r>
    </w:p>
    <w:p w14:paraId="1A12B549" w14:textId="4168040E" w:rsidR="002E10BA" w:rsidRPr="004873F3" w:rsidRDefault="002E10BA" w:rsidP="002E10BA">
      <w:pPr>
        <w:rPr>
          <w:lang w:val="sv-FI"/>
        </w:rPr>
      </w:pPr>
      <w:r>
        <w:rPr>
          <w:lang w:val="sv-FI"/>
        </w:rPr>
        <w:t xml:space="preserve">Utöver priser, anvisningar och kartor som läggs upp på sociala medier sätts det vid behov upp guidetavlor med information på synliga platser vid stränderna till de mest populära (fors)fiskeområdena.  </w:t>
      </w:r>
    </w:p>
    <w:p w14:paraId="02F17C9D" w14:textId="6308B5FD" w:rsidR="00703617" w:rsidRPr="004873F3" w:rsidRDefault="00703617" w:rsidP="002E10BA">
      <w:pPr>
        <w:rPr>
          <w:lang w:val="sv-FI"/>
        </w:rPr>
      </w:pPr>
      <w:r>
        <w:rPr>
          <w:lang w:val="sv-FI"/>
        </w:rPr>
        <w:t xml:space="preserve">Man utreder skicket hos rastplatser, platser för sjösättning av båtar och ilandtagning vid sjöbassängerna och </w:t>
      </w:r>
      <w:proofErr w:type="spellStart"/>
      <w:r>
        <w:rPr>
          <w:lang w:val="sv-FI"/>
        </w:rPr>
        <w:t>åområdena</w:t>
      </w:r>
      <w:proofErr w:type="spellEnd"/>
      <w:r>
        <w:rPr>
          <w:lang w:val="sv-FI"/>
        </w:rPr>
        <w:t xml:space="preserve"> samt behovet av dem. Man gör också upp en utvecklingsplan för dem. En karta över befintliga objekt publiceras på fiskeriområdets webbplats.  Medlemssamfunden undersöker i sina områden behovet av nya konstruktioner som tjänar fisket och kommer vid behov med förslag till byggande av nya objekt.  För befintliga objekt kommer underhålls- och vårdavtal att ingås för flera år i sänder. </w:t>
      </w:r>
    </w:p>
    <w:p w14:paraId="1280904F" w14:textId="14C92086" w:rsidR="00D17E9E" w:rsidRPr="004873F3" w:rsidRDefault="002E10BA" w:rsidP="002E10BA">
      <w:pPr>
        <w:rPr>
          <w:lang w:val="sv-FI"/>
        </w:rPr>
      </w:pPr>
      <w:r>
        <w:rPr>
          <w:lang w:val="sv-FI"/>
        </w:rPr>
        <w:t xml:space="preserve">I syfte att erbjuda möjligheter att idka fiske som hobby för större grupper av medborgare bör i varje socken skapas åtminstone en fiskeplats som är anpassad för rörelsehindrade.   </w:t>
      </w:r>
    </w:p>
    <w:p w14:paraId="333F112A" w14:textId="77777777" w:rsidR="00D44AB6" w:rsidRPr="004873F3" w:rsidRDefault="00D44AB6" w:rsidP="00CA2E8B">
      <w:pPr>
        <w:spacing w:after="0"/>
        <w:rPr>
          <w:lang w:val="sv-FI"/>
        </w:rPr>
      </w:pPr>
    </w:p>
    <w:p w14:paraId="7D8F5E4E" w14:textId="77777777" w:rsidR="00871033" w:rsidRPr="004873F3" w:rsidRDefault="00871033" w:rsidP="00CA2E8B">
      <w:pPr>
        <w:spacing w:after="0"/>
        <w:rPr>
          <w:lang w:val="sv-FI"/>
        </w:rPr>
      </w:pPr>
    </w:p>
    <w:p w14:paraId="5EB10893" w14:textId="77777777" w:rsidR="00231AF7" w:rsidRPr="004873F3" w:rsidRDefault="00493EAE" w:rsidP="00E72709">
      <w:pPr>
        <w:pStyle w:val="Otsikko1"/>
        <w:spacing w:before="0" w:after="0"/>
        <w:rPr>
          <w:i/>
          <w:iCs/>
          <w:lang w:val="sv-FI"/>
        </w:rPr>
      </w:pPr>
      <w:bookmarkStart w:id="52" w:name="_Toc530989369"/>
      <w:bookmarkStart w:id="53" w:name="_Toc530989776"/>
      <w:r>
        <w:rPr>
          <w:b w:val="0"/>
          <w:bCs w:val="0"/>
          <w:lang w:val="sv-FI"/>
        </w:rPr>
        <w:br w:type="page"/>
      </w:r>
      <w:bookmarkStart w:id="54" w:name="_Toc98422691"/>
      <w:r>
        <w:rPr>
          <w:i/>
          <w:iCs/>
          <w:lang w:val="sv-FI"/>
        </w:rPr>
        <w:t>3. Plan för delområde 2 (Lestijoki)</w:t>
      </w:r>
      <w:bookmarkEnd w:id="54"/>
    </w:p>
    <w:p w14:paraId="459499EC" w14:textId="1BBA8C9C" w:rsidR="00306741" w:rsidRPr="004873F3" w:rsidRDefault="00871033" w:rsidP="00E72709">
      <w:pPr>
        <w:pStyle w:val="Otsikko1"/>
        <w:spacing w:before="0" w:after="0"/>
        <w:rPr>
          <w:i/>
          <w:iCs/>
          <w:lang w:val="sv-FI"/>
        </w:rPr>
      </w:pPr>
      <w:r>
        <w:rPr>
          <w:i/>
          <w:iCs/>
          <w:lang w:val="sv-FI"/>
        </w:rPr>
        <w:t xml:space="preserve"> </w:t>
      </w:r>
      <w:bookmarkEnd w:id="52"/>
      <w:bookmarkEnd w:id="53"/>
    </w:p>
    <w:p w14:paraId="52172C75" w14:textId="0417AFA9" w:rsidR="00D17E9E" w:rsidRPr="004873F3" w:rsidRDefault="00D17E9E" w:rsidP="00CA2E8B">
      <w:pPr>
        <w:pStyle w:val="Otsikko2"/>
        <w:spacing w:before="0" w:after="0"/>
        <w:rPr>
          <w:i w:val="0"/>
          <w:iCs w:val="0"/>
          <w:lang w:val="sv-FI"/>
        </w:rPr>
      </w:pPr>
      <w:bookmarkStart w:id="55" w:name="_Toc98422692"/>
      <w:r>
        <w:rPr>
          <w:i w:val="0"/>
          <w:iCs w:val="0"/>
          <w:lang w:val="sv-FI"/>
        </w:rPr>
        <w:t>3.1. Vattenområdets tillstånd</w:t>
      </w:r>
      <w:bookmarkEnd w:id="55"/>
      <w:r>
        <w:rPr>
          <w:i w:val="0"/>
          <w:iCs w:val="0"/>
          <w:lang w:val="sv-FI"/>
        </w:rPr>
        <w:t xml:space="preserve"> </w:t>
      </w:r>
    </w:p>
    <w:p w14:paraId="10F2CA7C" w14:textId="27F56AA4" w:rsidR="00493EAE" w:rsidRPr="0087568D" w:rsidRDefault="00A62F22" w:rsidP="00E72709">
      <w:pPr>
        <w:pStyle w:val="Otsikko3"/>
        <w:rPr>
          <w:lang w:val="sv-FI"/>
        </w:rPr>
      </w:pPr>
      <w:bookmarkStart w:id="56" w:name="_Toc98422693"/>
      <w:bookmarkStart w:id="57" w:name="_Hlk87259546"/>
      <w:r>
        <w:rPr>
          <w:lang w:val="sv-FI"/>
        </w:rPr>
        <w:t>3.1.1. Grundläggande uppgifter om vattenområdet</w:t>
      </w:r>
      <w:bookmarkEnd w:id="56"/>
      <w:r>
        <w:rPr>
          <w:lang w:val="sv-FI"/>
        </w:rPr>
        <w:t xml:space="preserve"> </w:t>
      </w:r>
      <w:bookmarkEnd w:id="57"/>
    </w:p>
    <w:p w14:paraId="235993C8" w14:textId="0DF319CC" w:rsidR="00144757" w:rsidRPr="004873F3" w:rsidRDefault="00493EAE" w:rsidP="00CA2E8B">
      <w:pPr>
        <w:rPr>
          <w:lang w:val="sv-FI"/>
        </w:rPr>
      </w:pPr>
      <w:r>
        <w:rPr>
          <w:lang w:val="sv-FI"/>
        </w:rPr>
        <w:t xml:space="preserve">Den översta sjön i Lestijoki avrinningsområde kan anses vara Lehtosenjärvi i Lestijärvi kommun som får sin början i </w:t>
      </w:r>
      <w:proofErr w:type="spellStart"/>
      <w:r>
        <w:rPr>
          <w:lang w:val="sv-FI"/>
        </w:rPr>
        <w:t>Suomenselkä</w:t>
      </w:r>
      <w:proofErr w:type="spellEnd"/>
      <w:r>
        <w:rPr>
          <w:lang w:val="sv-FI"/>
        </w:rPr>
        <w:t>. Från Lehtosenjärvi rinner vattnet via Lehtosenjoki till Lestijärvi.</w:t>
      </w:r>
      <w:hyperlink r:id="rId39" w:tooltip="Lestijärvi" w:history="1"/>
      <w:hyperlink r:id="rId40" w:tooltip="Lestijärvi (sjö)" w:history="1"/>
      <w:r>
        <w:rPr>
          <w:lang w:val="sv-FI"/>
        </w:rPr>
        <w:t xml:space="preserve"> Efter Lestijärvi rinner Lestijoki genom Lestijärvi, Toholampi, Kannus, Himango och delvis Lochteå kommuner och rinner ut i Bottniska viken vid Himango.</w:t>
      </w:r>
      <w:hyperlink r:id="rId41" w:tooltip="Lestijärvi" w:history="1"/>
      <w:hyperlink r:id="rId42" w:tooltip="Toholampi" w:history="1"/>
      <w:hyperlink r:id="rId43" w:tooltip="Kannus (stad)" w:history="1"/>
      <w:hyperlink r:id="rId44" w:tooltip="Kalajoki" w:history="1"/>
      <w:hyperlink r:id="rId45" w:tooltip="Lochteå" w:history="1"/>
      <w:r>
        <w:rPr>
          <w:lang w:val="sv-FI"/>
        </w:rPr>
        <w:t xml:space="preserve"> Huvudfåran är cirka 110 km lång och fallhöjden är 141 m. Åns medelvattenföring är 11,8 m</w:t>
      </w:r>
      <w:r>
        <w:rPr>
          <w:vertAlign w:val="superscript"/>
          <w:lang w:val="sv-FI"/>
        </w:rPr>
        <w:t>3</w:t>
      </w:r>
      <w:r>
        <w:rPr>
          <w:lang w:val="sv-FI"/>
        </w:rPr>
        <w:t>/s, högvattenföring 191 m</w:t>
      </w:r>
      <w:r>
        <w:rPr>
          <w:vertAlign w:val="superscript"/>
          <w:lang w:val="sv-FI"/>
        </w:rPr>
        <w:t>3</w:t>
      </w:r>
      <w:r>
        <w:rPr>
          <w:lang w:val="sv-FI"/>
        </w:rPr>
        <w:t>/s och lågvattenföring 1,2 m</w:t>
      </w:r>
      <w:r>
        <w:rPr>
          <w:vertAlign w:val="superscript"/>
          <w:lang w:val="sv-FI"/>
        </w:rPr>
        <w:t>3</w:t>
      </w:r>
      <w:r>
        <w:rPr>
          <w:lang w:val="sv-FI"/>
        </w:rPr>
        <w:t xml:space="preserve">/s. I sin nedre del förgrenar sig ån i </w:t>
      </w:r>
      <w:proofErr w:type="spellStart"/>
      <w:r>
        <w:rPr>
          <w:lang w:val="sv-FI"/>
        </w:rPr>
        <w:t>Hillilägrenen</w:t>
      </w:r>
      <w:proofErr w:type="spellEnd"/>
      <w:r>
        <w:rPr>
          <w:lang w:val="sv-FI"/>
        </w:rPr>
        <w:t xml:space="preserve"> och </w:t>
      </w:r>
      <w:proofErr w:type="spellStart"/>
      <w:r>
        <w:rPr>
          <w:lang w:val="sv-FI"/>
        </w:rPr>
        <w:t>Tomujoki</w:t>
      </w:r>
      <w:proofErr w:type="spellEnd"/>
      <w:r>
        <w:rPr>
          <w:lang w:val="sv-FI"/>
        </w:rPr>
        <w:t xml:space="preserve">, men förenar sig på nytt lite förrän den rinner ut i viken </w:t>
      </w:r>
      <w:proofErr w:type="spellStart"/>
      <w:r>
        <w:rPr>
          <w:lang w:val="sv-FI"/>
        </w:rPr>
        <w:t>Himanganlahti</w:t>
      </w:r>
      <w:proofErr w:type="spellEnd"/>
      <w:r>
        <w:rPr>
          <w:lang w:val="sv-FI"/>
        </w:rPr>
        <w:t>.</w:t>
      </w:r>
      <w:bookmarkStart w:id="58" w:name="_Hlk87357448"/>
      <w:bookmarkEnd w:id="58"/>
      <w:r>
        <w:rPr>
          <w:lang w:val="sv-FI"/>
        </w:rPr>
        <w:t xml:space="preserve"> Från Lestijärvi vattendelarområde via Lestijärvi till </w:t>
      </w:r>
      <w:proofErr w:type="spellStart"/>
      <w:r>
        <w:rPr>
          <w:lang w:val="sv-FI"/>
        </w:rPr>
        <w:t>Jokelanlahti</w:t>
      </w:r>
      <w:proofErr w:type="spellEnd"/>
      <w:r>
        <w:rPr>
          <w:lang w:val="sv-FI"/>
        </w:rPr>
        <w:t xml:space="preserve"> rinner den största sidobäcken, Lehtosenjoki, vars längd är cirka 18 km. Andra nämnvärda sidofåror som är mindre till sin vattenföring är </w:t>
      </w:r>
      <w:proofErr w:type="spellStart"/>
      <w:r>
        <w:rPr>
          <w:lang w:val="sv-FI"/>
        </w:rPr>
        <w:t>Pappilanjoki</w:t>
      </w:r>
      <w:proofErr w:type="spellEnd"/>
      <w:r>
        <w:rPr>
          <w:lang w:val="sv-FI"/>
        </w:rPr>
        <w:t xml:space="preserve"> i Lestijärvi samt </w:t>
      </w:r>
      <w:proofErr w:type="spellStart"/>
      <w:r>
        <w:rPr>
          <w:lang w:val="sv-FI"/>
        </w:rPr>
        <w:t>Härkäoja</w:t>
      </w:r>
      <w:proofErr w:type="spellEnd"/>
      <w:r>
        <w:rPr>
          <w:lang w:val="sv-FI"/>
        </w:rPr>
        <w:t xml:space="preserve">, </w:t>
      </w:r>
      <w:proofErr w:type="spellStart"/>
      <w:r>
        <w:rPr>
          <w:lang w:val="sv-FI"/>
        </w:rPr>
        <w:t>Sarkoja</w:t>
      </w:r>
      <w:proofErr w:type="spellEnd"/>
      <w:r>
        <w:rPr>
          <w:lang w:val="sv-FI"/>
        </w:rPr>
        <w:t xml:space="preserve"> och </w:t>
      </w:r>
      <w:proofErr w:type="spellStart"/>
      <w:r>
        <w:rPr>
          <w:lang w:val="sv-FI"/>
        </w:rPr>
        <w:t>Itäoja</w:t>
      </w:r>
      <w:proofErr w:type="spellEnd"/>
      <w:r>
        <w:rPr>
          <w:lang w:val="sv-FI"/>
        </w:rPr>
        <w:t xml:space="preserve"> i Toholampi samt </w:t>
      </w:r>
      <w:proofErr w:type="spellStart"/>
      <w:r>
        <w:rPr>
          <w:lang w:val="sv-FI"/>
        </w:rPr>
        <w:t>Salinoja</w:t>
      </w:r>
      <w:proofErr w:type="spellEnd"/>
      <w:r>
        <w:rPr>
          <w:lang w:val="sv-FI"/>
        </w:rPr>
        <w:t xml:space="preserve"> och Ypyänoja i Kannus.  Ytan på Lestijokis avrinningsområde är 1372 km2.  Av avrinningsområdet är 71,5 % skog, 11,1 % åker, 9,2 % våtmark och 2,0 % byggd miljö. Områdets sjöprocent är 6,1 %.  </w:t>
      </w:r>
    </w:p>
    <w:p w14:paraId="1D67620B" w14:textId="76D0C4E8" w:rsidR="00047123" w:rsidRPr="004873F3" w:rsidRDefault="00F80884" w:rsidP="00CA2E8B">
      <w:pPr>
        <w:rPr>
          <w:lang w:val="sv-FI"/>
        </w:rPr>
      </w:pPr>
      <w:r>
        <w:rPr>
          <w:lang w:val="sv-FI"/>
        </w:rPr>
        <w:t xml:space="preserve">Till samma vattenvårdshelhet som Lestijoki räknas </w:t>
      </w:r>
      <w:r>
        <w:rPr>
          <w:b/>
          <w:bCs/>
          <w:lang w:val="sv-FI"/>
        </w:rPr>
        <w:t>Pöntiönjoki och Viirretjoki</w:t>
      </w:r>
      <w:r>
        <w:rPr>
          <w:lang w:val="sv-FI"/>
        </w:rPr>
        <w:t xml:space="preserve">, vilka är medelstora åar från torvmarker och som ligger i Kannus och Kalajoki.  Pöntiönjoki är cirka 15 km lång och den rinner ut i Bottniska viken norr om Himango tätort. Ytan på avrinningsområdet är 207 km2. Viirretjoki är cirka 14 km lång och den rinner ut i Bottniska viken mellan Himango och Lochteå tätorter. Ytan på avrinningsområdet är 195 km2. Den lilla bäcken </w:t>
      </w:r>
      <w:r>
        <w:rPr>
          <w:b/>
          <w:bCs/>
          <w:lang w:val="sv-FI"/>
        </w:rPr>
        <w:t>Lohtajanjoki</w:t>
      </w:r>
      <w:r>
        <w:rPr>
          <w:lang w:val="sv-FI"/>
        </w:rPr>
        <w:t xml:space="preserve"> rinner i Kannus och Karlebys område. Dess längd är cirka 11 km och den rinner ut i Bottenviken vid Lochteå. Ytan på avrinningsområdet är 105 km2.</w:t>
      </w:r>
      <w:r>
        <w:rPr>
          <w:b/>
          <w:bCs/>
          <w:lang w:val="sv-FI"/>
        </w:rPr>
        <w:t xml:space="preserve"> </w:t>
      </w:r>
      <w:proofErr w:type="spellStart"/>
      <w:r>
        <w:rPr>
          <w:b/>
          <w:bCs/>
          <w:lang w:val="sv-FI"/>
        </w:rPr>
        <w:t>Koskenkylänjoki</w:t>
      </w:r>
      <w:proofErr w:type="spellEnd"/>
      <w:r>
        <w:rPr>
          <w:b/>
          <w:bCs/>
          <w:lang w:val="sv-FI"/>
        </w:rPr>
        <w:t xml:space="preserve"> </w:t>
      </w:r>
      <w:r>
        <w:rPr>
          <w:lang w:val="sv-FI"/>
        </w:rPr>
        <w:t xml:space="preserve">rinner i Lochteå bys område i Karleby. </w:t>
      </w:r>
      <w:proofErr w:type="spellStart"/>
      <w:r>
        <w:rPr>
          <w:lang w:val="sv-FI"/>
        </w:rPr>
        <w:t>Koskenkylänjoki</w:t>
      </w:r>
      <w:proofErr w:type="spellEnd"/>
      <w:r>
        <w:rPr>
          <w:lang w:val="sv-FI"/>
        </w:rPr>
        <w:t xml:space="preserve"> är cirka 8 km lång och den rinner ut i Bottenviken vid Maringais. Ytan på avrinningsområdet är 78 km</w:t>
      </w:r>
      <w:r>
        <w:rPr>
          <w:vertAlign w:val="superscript"/>
          <w:lang w:val="sv-FI"/>
        </w:rPr>
        <w:t>2</w:t>
      </w:r>
      <w:r>
        <w:rPr>
          <w:lang w:val="sv-FI"/>
        </w:rPr>
        <w:t>.</w:t>
      </w:r>
    </w:p>
    <w:p w14:paraId="4F19A446" w14:textId="0DAE8375" w:rsidR="000D0686" w:rsidRPr="004873F3" w:rsidRDefault="000D0686" w:rsidP="00CA2E8B">
      <w:pPr>
        <w:rPr>
          <w:rFonts w:cs="Calibri"/>
          <w:lang w:val="sv-FI"/>
        </w:rPr>
      </w:pPr>
      <w:r>
        <w:rPr>
          <w:lang w:val="sv-FI"/>
        </w:rPr>
        <w:t>I Lestijokis huvudfåra finns ett kraftverk, d.v.s. vattenkraftverket i Korpela i Kannus. Dessutom har två av vattendragets kvarnar (</w:t>
      </w:r>
      <w:proofErr w:type="spellStart"/>
      <w:r>
        <w:rPr>
          <w:lang w:val="sv-FI"/>
        </w:rPr>
        <w:t>Roukalankoski</w:t>
      </w:r>
      <w:proofErr w:type="spellEnd"/>
      <w:r>
        <w:rPr>
          <w:lang w:val="sv-FI"/>
        </w:rPr>
        <w:t xml:space="preserve"> i </w:t>
      </w:r>
      <w:proofErr w:type="spellStart"/>
      <w:r>
        <w:rPr>
          <w:lang w:val="sv-FI"/>
        </w:rPr>
        <w:t>Tomujoki</w:t>
      </w:r>
      <w:proofErr w:type="spellEnd"/>
      <w:r>
        <w:rPr>
          <w:lang w:val="sv-FI"/>
        </w:rPr>
        <w:t xml:space="preserve"> och </w:t>
      </w:r>
      <w:proofErr w:type="spellStart"/>
      <w:r>
        <w:rPr>
          <w:lang w:val="sv-FI"/>
        </w:rPr>
        <w:t>Tokolankoski</w:t>
      </w:r>
      <w:proofErr w:type="spellEnd"/>
      <w:r>
        <w:rPr>
          <w:lang w:val="sv-FI"/>
        </w:rPr>
        <w:t xml:space="preserve"> i Kannus) apparatur som producerar elektricitet.  Oavsett ovan nämnda representerar Lestijoki en </w:t>
      </w:r>
      <w:proofErr w:type="spellStart"/>
      <w:r>
        <w:rPr>
          <w:lang w:val="sv-FI"/>
        </w:rPr>
        <w:t>ånatur</w:t>
      </w:r>
      <w:proofErr w:type="spellEnd"/>
      <w:r>
        <w:rPr>
          <w:lang w:val="sv-FI"/>
        </w:rPr>
        <w:t xml:space="preserve"> som är rätt lite ändrad och den har tagits med i nätverket Natura 2000. Lestijoki är skyddad med stöd av forsskyddslagen och den hör till skyddsprogrammet för vattendrag som kräver särskilt skydd (godkänt objekt inom UNESCOs Project Aqua</w:t>
      </w:r>
      <w:proofErr w:type="gramStart"/>
      <w:r>
        <w:rPr>
          <w:lang w:val="sv-FI"/>
        </w:rPr>
        <w:t>).I</w:t>
      </w:r>
      <w:proofErr w:type="gramEnd"/>
      <w:r>
        <w:rPr>
          <w:lang w:val="sv-FI"/>
        </w:rPr>
        <w:t xml:space="preserve"> ån lever den akut utrotningshotade havsöringen och i ån stiger bl.a. </w:t>
      </w:r>
      <w:proofErr w:type="spellStart"/>
      <w:r>
        <w:rPr>
          <w:lang w:val="sv-FI"/>
        </w:rPr>
        <w:t>vandringssik</w:t>
      </w:r>
      <w:proofErr w:type="spellEnd"/>
      <w:r>
        <w:rPr>
          <w:lang w:val="sv-FI"/>
        </w:rPr>
        <w:t xml:space="preserve"> och nejonöga ur havet för att leka.  Pöntiönjoki samt Lohtajanjoki och Viirretjoki är små åar från torvmarker som flyter genom jord- och skogsbruksområden (Bild 4). </w:t>
      </w:r>
    </w:p>
    <w:p w14:paraId="3D316E38" w14:textId="0C6650DF" w:rsidR="00D14E0B" w:rsidRPr="004873F3" w:rsidRDefault="00D14E0B" w:rsidP="00CA2E8B">
      <w:pPr>
        <w:rPr>
          <w:rFonts w:cs="Calibri"/>
          <w:lang w:val="sv-FI"/>
        </w:rPr>
      </w:pPr>
      <w:r>
        <w:rPr>
          <w:rFonts w:cs="Calibri"/>
          <w:lang w:val="sv-FI"/>
        </w:rPr>
        <w:t xml:space="preserve">Vattendragets mest betydande sjöformation, Lestijärvi, är vattenområdets och Mellersta Österbottens största sjö. </w:t>
      </w:r>
      <w:hyperlink r:id="rId46" w:tooltip="Mellersta Österbotten" w:history="1"/>
      <w:r>
        <w:rPr>
          <w:rFonts w:cs="Calibri"/>
          <w:lang w:val="sv-FI"/>
        </w:rPr>
        <w:t xml:space="preserve"> Den är oval till sin form, nästan 13 kilometer lång och 8 kilometer bred. Lestijärvis yta är cirka 6 469 ha och dess medeldjup är 3,6 m och djupaste punkt 7 m. Sjön har en fördröjning på cirka 2,1 år. Sjöns yta ligger 140,7 meter över havsytan.   Andra nämnvärda sjöbassänger är Lehtosenjärvi (389 ha) och </w:t>
      </w:r>
      <w:proofErr w:type="spellStart"/>
      <w:r>
        <w:rPr>
          <w:rFonts w:cs="Calibri"/>
          <w:lang w:val="sv-FI"/>
        </w:rPr>
        <w:t>Iso-Lemmistö</w:t>
      </w:r>
      <w:proofErr w:type="spellEnd"/>
      <w:r>
        <w:rPr>
          <w:rFonts w:cs="Calibri"/>
          <w:lang w:val="sv-FI"/>
        </w:rPr>
        <w:t xml:space="preserve"> i Lestijärvi (113 ha), </w:t>
      </w:r>
      <w:proofErr w:type="spellStart"/>
      <w:r>
        <w:rPr>
          <w:rFonts w:cs="Calibri"/>
          <w:lang w:val="sv-FI"/>
        </w:rPr>
        <w:t>Kirkkojärvi</w:t>
      </w:r>
      <w:proofErr w:type="spellEnd"/>
      <w:r>
        <w:rPr>
          <w:rFonts w:cs="Calibri"/>
          <w:lang w:val="sv-FI"/>
        </w:rPr>
        <w:t xml:space="preserve"> lugnvatten i Toholampi (52 ha) samt Pitkäjärvi i Kalajoki (55 ha).</w:t>
      </w:r>
    </w:p>
    <w:p w14:paraId="242CF328" w14:textId="1895FE75" w:rsidR="008F2F38" w:rsidRPr="004873F3" w:rsidRDefault="008F2F38" w:rsidP="00CA2E8B">
      <w:pPr>
        <w:rPr>
          <w:rFonts w:cs="Calibri"/>
          <w:lang w:val="sv-FI"/>
        </w:rPr>
      </w:pPr>
      <w:r>
        <w:rPr>
          <w:rFonts w:cs="Calibri"/>
          <w:lang w:val="sv-FI"/>
        </w:rPr>
        <w:br w:type="page"/>
      </w:r>
    </w:p>
    <w:p w14:paraId="40BC0E30" w14:textId="05224511" w:rsidR="008F2F38" w:rsidRPr="00F7538E" w:rsidRDefault="000B220F" w:rsidP="00CA2E8B">
      <w:pPr>
        <w:rPr>
          <w:rFonts w:ascii="Cambria" w:hAnsi="Cambria"/>
          <w:b/>
          <w:bCs/>
          <w:i/>
          <w:iCs/>
          <w:sz w:val="24"/>
          <w:szCs w:val="24"/>
        </w:rPr>
      </w:pPr>
      <w:r>
        <w:rPr>
          <w:rFonts w:ascii="Cambria" w:hAnsi="Cambria"/>
          <w:b/>
          <w:bCs/>
          <w:i/>
          <w:iCs/>
          <w:noProof/>
          <w:sz w:val="24"/>
          <w:szCs w:val="24"/>
          <w:lang w:val="sv-FI"/>
        </w:rPr>
        <w:drawing>
          <wp:inline distT="0" distB="0" distL="0" distR="0" wp14:anchorId="42470820" wp14:editId="63927869">
            <wp:extent cx="5819775" cy="7477125"/>
            <wp:effectExtent l="0" t="0" r="0" b="0"/>
            <wp:docPr id="490" name="Kuva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9775" cy="7477125"/>
                    </a:xfrm>
                    <a:prstGeom prst="rect">
                      <a:avLst/>
                    </a:prstGeom>
                    <a:noFill/>
                    <a:ln>
                      <a:noFill/>
                    </a:ln>
                  </pic:spPr>
                </pic:pic>
              </a:graphicData>
            </a:graphic>
          </wp:inline>
        </w:drawing>
      </w:r>
    </w:p>
    <w:p w14:paraId="6350F207" w14:textId="4D4F813B" w:rsidR="008F2F38" w:rsidRPr="004873F3" w:rsidRDefault="008F2F38" w:rsidP="00CA2E8B">
      <w:pPr>
        <w:spacing w:after="0"/>
        <w:rPr>
          <w:rFonts w:cs="Times New Roman"/>
          <w:b/>
          <w:bCs/>
          <w:lang w:val="sv-FI"/>
        </w:rPr>
      </w:pPr>
      <w:r>
        <w:rPr>
          <w:rFonts w:cs="Times New Roman"/>
          <w:b/>
          <w:bCs/>
          <w:lang w:val="sv-FI"/>
        </w:rPr>
        <w:t xml:space="preserve">Den ekologiska statusen hos vattensamlingarna Lestijoki, </w:t>
      </w:r>
      <w:bookmarkStart w:id="59" w:name="_Hlk87264953"/>
      <w:r>
        <w:rPr>
          <w:rFonts w:cs="Times New Roman"/>
          <w:b/>
          <w:bCs/>
          <w:lang w:val="sv-FI"/>
        </w:rPr>
        <w:t xml:space="preserve">Pöntiönjoki, Lohtajanjoki, Viirretjoki och </w:t>
      </w:r>
      <w:proofErr w:type="spellStart"/>
      <w:r>
        <w:rPr>
          <w:rFonts w:cs="Times New Roman"/>
          <w:b/>
          <w:bCs/>
          <w:lang w:val="sv-FI"/>
        </w:rPr>
        <w:t>Koskenkylänjoki</w:t>
      </w:r>
      <w:proofErr w:type="spellEnd"/>
      <w:r>
        <w:rPr>
          <w:rFonts w:cs="Times New Roman"/>
          <w:b/>
          <w:bCs/>
          <w:lang w:val="sv-FI"/>
        </w:rPr>
        <w:t xml:space="preserve"> vattenområde</w:t>
      </w:r>
      <w:bookmarkEnd w:id="59"/>
    </w:p>
    <w:p w14:paraId="7E1D8D25" w14:textId="203E7D4E" w:rsidR="00950AE7" w:rsidRPr="004873F3" w:rsidRDefault="00950AE7" w:rsidP="00CA2E8B">
      <w:pPr>
        <w:spacing w:after="0"/>
        <w:rPr>
          <w:rFonts w:cs="Times New Roman"/>
          <w:b/>
          <w:bCs/>
          <w:lang w:val="sv-FI"/>
        </w:rPr>
      </w:pPr>
      <w:r>
        <w:rPr>
          <w:lang w:val="sv-FI"/>
        </w:rPr>
        <w:t xml:space="preserve">Bild 4.  Vattensamlingarna Lestijoki och Pöntiönjoki, Lohtajanjoki, Viirretjoki och </w:t>
      </w:r>
      <w:proofErr w:type="spellStart"/>
      <w:r>
        <w:rPr>
          <w:lang w:val="sv-FI"/>
        </w:rPr>
        <w:t>Koskenkylänjoki</w:t>
      </w:r>
      <w:proofErr w:type="spellEnd"/>
      <w:r>
        <w:rPr>
          <w:lang w:val="sv-FI"/>
        </w:rPr>
        <w:t xml:space="preserve"> vattenområde och deras ekologiska status</w:t>
      </w:r>
      <w:bookmarkStart w:id="60" w:name="_Hlk95463029"/>
      <w:r w:rsidR="004A7823">
        <w:rPr>
          <w:lang w:val="sv-FI"/>
        </w:rPr>
        <w:t xml:space="preserve"> </w:t>
      </w:r>
      <w:r>
        <w:rPr>
          <w:lang w:val="sv-FI"/>
        </w:rPr>
        <w:t xml:space="preserve">(Källa: Förslag till åtgärdsprogram för vattenvården 2022–2027, NTM-centralen i Södra Österbotten 2020) </w:t>
      </w:r>
    </w:p>
    <w:p w14:paraId="01C22B47" w14:textId="22289D23" w:rsidR="00A23080" w:rsidRPr="004873F3" w:rsidRDefault="00A23080" w:rsidP="00D35502">
      <w:pPr>
        <w:pStyle w:val="Otsikko3"/>
        <w:rPr>
          <w:b w:val="0"/>
          <w:bCs w:val="0"/>
          <w:lang w:val="sv-FI"/>
        </w:rPr>
      </w:pPr>
      <w:bookmarkStart w:id="61" w:name="_Toc98422694"/>
      <w:bookmarkStart w:id="62" w:name="_Hlk87265481"/>
      <w:bookmarkEnd w:id="60"/>
      <w:r>
        <w:rPr>
          <w:lang w:val="sv-FI"/>
        </w:rPr>
        <w:t>3.1.2. Tillståndet hos strömvatten i Lestijokis avrinningsområde</w:t>
      </w:r>
      <w:bookmarkEnd w:id="61"/>
      <w:r>
        <w:rPr>
          <w:lang w:val="sv-FI"/>
        </w:rPr>
        <w:t xml:space="preserve"> </w:t>
      </w:r>
    </w:p>
    <w:bookmarkEnd w:id="62"/>
    <w:p w14:paraId="353A3615" w14:textId="59601631" w:rsidR="00E754BC" w:rsidRPr="004873F3" w:rsidRDefault="00A23080" w:rsidP="00F85312">
      <w:pPr>
        <w:rPr>
          <w:rFonts w:cs="Calibri"/>
          <w:b/>
          <w:bCs/>
          <w:i/>
          <w:iCs/>
          <w:lang w:val="sv-FI"/>
        </w:rPr>
      </w:pPr>
      <w:r>
        <w:rPr>
          <w:rFonts w:cs="Calibri"/>
          <w:lang w:val="sv-FI"/>
        </w:rPr>
        <w:t>Lestijokis huvudfåra och de små bäckarna i området flyter genom jord- och skogsbruksdominerat område och därför betonas belastningen av dessa i vattendragen. De dikade myrarnas andel av avrinningsområdet är stor, men torvproduktionen är liten i Lestijärvis avrinningsområde. Vattendragen i området är till sin färg i huvudsak rätt bruna. Den mörka färgen på vattnet beror på den höga halten organiska ämnen och järnhalten.  Vattendraget har byggts kraftigt genom muddring, invallning och fördämning i syfte att torrlägga jord, skydda mot översvämningar och fylla kraftverkens behov, vilket har försämrat vattendragets ekologiska tillstånd.</w:t>
      </w:r>
    </w:p>
    <w:p w14:paraId="68BB9533" w14:textId="33295F98" w:rsidR="00A436FC" w:rsidRPr="004873F3" w:rsidRDefault="005F1127" w:rsidP="00F85312">
      <w:pPr>
        <w:rPr>
          <w:rFonts w:cs="Calibri"/>
          <w:lang w:val="sv-FI"/>
        </w:rPr>
      </w:pPr>
      <w:r>
        <w:rPr>
          <w:rFonts w:cs="Calibri"/>
          <w:lang w:val="sv-FI"/>
        </w:rPr>
        <w:t xml:space="preserve"> Övergödningen och sedimentbelastningen försvagar tillståndet hos åar längs kusten (</w:t>
      </w:r>
      <w:proofErr w:type="spellStart"/>
      <w:r>
        <w:rPr>
          <w:rFonts w:cs="Calibri"/>
          <w:lang w:val="sv-FI"/>
        </w:rPr>
        <w:t>Koskenkylänjoki</w:t>
      </w:r>
      <w:proofErr w:type="spellEnd"/>
      <w:r>
        <w:rPr>
          <w:rFonts w:cs="Calibri"/>
          <w:lang w:val="sv-FI"/>
        </w:rPr>
        <w:t xml:space="preserve">, Lohtajanjoki, Viirretjoki och Pöntiönjoki), men också små åar och bäckar i mellersta och nedre delen av Lestijoki och som rinner ut i Lestijoki (t.ex. </w:t>
      </w:r>
      <w:proofErr w:type="spellStart"/>
      <w:r>
        <w:rPr>
          <w:rFonts w:cs="Calibri"/>
          <w:lang w:val="sv-FI"/>
        </w:rPr>
        <w:t>Härkäoja</w:t>
      </w:r>
      <w:proofErr w:type="spellEnd"/>
      <w:r>
        <w:rPr>
          <w:rFonts w:cs="Calibri"/>
          <w:lang w:val="sv-FI"/>
        </w:rPr>
        <w:t xml:space="preserve">, </w:t>
      </w:r>
      <w:proofErr w:type="spellStart"/>
      <w:r>
        <w:rPr>
          <w:rFonts w:cs="Calibri"/>
          <w:lang w:val="sv-FI"/>
        </w:rPr>
        <w:t>Kivioja</w:t>
      </w:r>
      <w:proofErr w:type="spellEnd"/>
      <w:r>
        <w:rPr>
          <w:rFonts w:cs="Calibri"/>
          <w:lang w:val="sv-FI"/>
        </w:rPr>
        <w:t xml:space="preserve">, Mato-oja, </w:t>
      </w:r>
      <w:proofErr w:type="spellStart"/>
      <w:r>
        <w:rPr>
          <w:rFonts w:cs="Calibri"/>
          <w:lang w:val="sv-FI"/>
        </w:rPr>
        <w:t>Salinoja</w:t>
      </w:r>
      <w:proofErr w:type="spellEnd"/>
      <w:r>
        <w:rPr>
          <w:rFonts w:cs="Calibri"/>
          <w:lang w:val="sv-FI"/>
        </w:rPr>
        <w:t xml:space="preserve">, </w:t>
      </w:r>
      <w:proofErr w:type="spellStart"/>
      <w:r>
        <w:rPr>
          <w:rFonts w:cs="Calibri"/>
          <w:lang w:val="sv-FI"/>
        </w:rPr>
        <w:t>Sarkoja</w:t>
      </w:r>
      <w:proofErr w:type="spellEnd"/>
      <w:r>
        <w:rPr>
          <w:rFonts w:cs="Calibri"/>
          <w:lang w:val="sv-FI"/>
        </w:rPr>
        <w:t xml:space="preserve">, Ypyänoja och </w:t>
      </w:r>
      <w:proofErr w:type="spellStart"/>
      <w:r>
        <w:rPr>
          <w:rFonts w:cs="Calibri"/>
          <w:lang w:val="sv-FI"/>
        </w:rPr>
        <w:t>Pappilanpuro</w:t>
      </w:r>
      <w:proofErr w:type="spellEnd"/>
      <w:r>
        <w:rPr>
          <w:rFonts w:cs="Calibri"/>
          <w:lang w:val="sv-FI"/>
        </w:rPr>
        <w:t>). Den sura jordmånen försvagar framför allt åarnas tillstånd vid kusten och tidvis också nedre delen av Lestijoki (Tabell 8). En del av de små åvattnen i nämnda avrinningsområde belastas av jord- och skogsbruket och olika punktbelastningar och deras struktur har ändrats (genom rensning eller dammar).</w:t>
      </w:r>
      <w:bookmarkStart w:id="63" w:name="_Hlk61354728"/>
    </w:p>
    <w:p w14:paraId="150130DE" w14:textId="4363DC17" w:rsidR="00207AA9" w:rsidRPr="004873F3" w:rsidRDefault="004B7133" w:rsidP="00CA2E8B">
      <w:pPr>
        <w:spacing w:after="0"/>
        <w:rPr>
          <w:lang w:val="sv-FI"/>
        </w:rPr>
      </w:pPr>
      <w:bookmarkStart w:id="64" w:name="_Hlk36111512"/>
      <w:bookmarkEnd w:id="63"/>
      <w:r>
        <w:rPr>
          <w:b/>
          <w:bCs/>
          <w:lang w:val="sv-FI"/>
        </w:rPr>
        <w:t xml:space="preserve"> Tabell 8</w:t>
      </w:r>
      <w:r>
        <w:rPr>
          <w:lang w:val="sv-FI"/>
        </w:rPr>
        <w:t xml:space="preserve"> Information från åren 2012</w:t>
      </w:r>
      <w:r w:rsidR="004A7823">
        <w:rPr>
          <w:lang w:val="sv-FI"/>
        </w:rPr>
        <w:t>–</w:t>
      </w:r>
      <w:r>
        <w:rPr>
          <w:lang w:val="sv-FI"/>
        </w:rPr>
        <w:t>2017 om vattenkvaliteten i åarna i Lestijoki-</w:t>
      </w:r>
      <w:proofErr w:type="spellStart"/>
      <w:r>
        <w:rPr>
          <w:lang w:val="sv-FI"/>
        </w:rPr>
        <w:t>Pöntiönjokiområdet</w:t>
      </w:r>
      <w:proofErr w:type="spellEnd"/>
      <w:r>
        <w:rPr>
          <w:lang w:val="sv-FI"/>
        </w:rPr>
        <w:t xml:space="preserve"> ur HERTTA-registret och information om biologiska kvalitetsfaktorer som samlats för vattenvårdsplanen 2022–2027 (Teppo et al. 2020).</w:t>
      </w:r>
    </w:p>
    <w:p w14:paraId="3B60A057" w14:textId="68FF2BC1" w:rsidR="00976566" w:rsidRPr="004873F3" w:rsidRDefault="00976566" w:rsidP="00CA2E8B">
      <w:pPr>
        <w:rPr>
          <w:sz w:val="18"/>
          <w:szCs w:val="18"/>
          <w:lang w:val="sv-FI"/>
        </w:rPr>
      </w:pPr>
      <w:r>
        <w:rPr>
          <w:b/>
          <w:bCs/>
          <w:sz w:val="18"/>
          <w:szCs w:val="18"/>
          <w:lang w:val="sv-FI"/>
        </w:rPr>
        <w:t>Förkortningar av typer av vattendrag:</w:t>
      </w:r>
      <w:r>
        <w:rPr>
          <w:sz w:val="18"/>
          <w:szCs w:val="18"/>
          <w:lang w:val="sv-FI"/>
        </w:rPr>
        <w:t xml:space="preserve"> P = små, K = medelstora, S = stora, vattendrag i k = </w:t>
      </w:r>
      <w:proofErr w:type="spellStart"/>
      <w:r>
        <w:rPr>
          <w:sz w:val="18"/>
          <w:szCs w:val="18"/>
          <w:lang w:val="sv-FI"/>
        </w:rPr>
        <w:t>momarker</w:t>
      </w:r>
      <w:proofErr w:type="spellEnd"/>
      <w:r>
        <w:rPr>
          <w:sz w:val="18"/>
          <w:szCs w:val="18"/>
          <w:lang w:val="sv-FI"/>
        </w:rPr>
        <w:t xml:space="preserve">, t = torvmarker; </w:t>
      </w:r>
      <w:r>
        <w:rPr>
          <w:b/>
          <w:bCs/>
          <w:sz w:val="18"/>
          <w:szCs w:val="18"/>
          <w:lang w:val="sv-FI"/>
        </w:rPr>
        <w:t>pH</w:t>
      </w:r>
      <w:r>
        <w:rPr>
          <w:sz w:val="18"/>
          <w:szCs w:val="18"/>
          <w:lang w:val="sv-FI"/>
        </w:rPr>
        <w:t xml:space="preserve"> log-omvandlat medeltal av årliga minimiresultat; </w:t>
      </w:r>
      <w:r>
        <w:rPr>
          <w:b/>
          <w:bCs/>
          <w:sz w:val="18"/>
          <w:szCs w:val="18"/>
          <w:lang w:val="sv-FI"/>
        </w:rPr>
        <w:t>‒</w:t>
      </w:r>
      <w:r>
        <w:rPr>
          <w:sz w:val="18"/>
          <w:szCs w:val="18"/>
          <w:lang w:val="sv-FI"/>
        </w:rPr>
        <w:t xml:space="preserve"> = har inte kunnat bedömas; </w:t>
      </w:r>
      <w:r>
        <w:rPr>
          <w:b/>
          <w:bCs/>
          <w:sz w:val="18"/>
          <w:szCs w:val="18"/>
          <w:lang w:val="sv-FI"/>
        </w:rPr>
        <w:t>Klass</w:t>
      </w:r>
      <w:r>
        <w:rPr>
          <w:sz w:val="18"/>
          <w:szCs w:val="18"/>
          <w:lang w:val="sv-FI"/>
        </w:rPr>
        <w:t>: E = hög, H=god, T = måttlig, V = otillfredsställande, Hu = dålig. * = kraftigt ändrad.</w:t>
      </w:r>
    </w:p>
    <w:p w14:paraId="635DCA0E" w14:textId="77E794F8" w:rsidR="00D17E9E" w:rsidRPr="004873F3" w:rsidRDefault="00D17E9E" w:rsidP="00CA2E8B">
      <w:pPr>
        <w:spacing w:after="0"/>
        <w:rPr>
          <w:rFonts w:cs="Times New Roman"/>
          <w:b/>
          <w:bCs/>
          <w:lang w:val="sv-FI"/>
        </w:rPr>
      </w:pPr>
    </w:p>
    <w:p w14:paraId="0DDD9FA1" w14:textId="28225C92" w:rsidR="00795CB8" w:rsidRPr="004873F3" w:rsidRDefault="000B220F" w:rsidP="00CA2E8B">
      <w:pPr>
        <w:spacing w:after="0"/>
        <w:rPr>
          <w:rFonts w:cs="Times New Roman"/>
          <w:b/>
          <w:bCs/>
          <w:lang w:val="sv-FI"/>
        </w:rPr>
      </w:pPr>
      <w:r>
        <w:rPr>
          <w:noProof/>
          <w:lang w:val="sv-FI"/>
        </w:rPr>
        <w:drawing>
          <wp:inline distT="0" distB="0" distL="0" distR="0" wp14:anchorId="5FE216F1" wp14:editId="0E9E9F48">
            <wp:extent cx="5810250" cy="2905125"/>
            <wp:effectExtent l="0" t="0" r="0" b="0"/>
            <wp:docPr id="491" name="Kuva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10250" cy="2905125"/>
                    </a:xfrm>
                    <a:prstGeom prst="rect">
                      <a:avLst/>
                    </a:prstGeom>
                    <a:noFill/>
                    <a:ln>
                      <a:noFill/>
                    </a:ln>
                  </pic:spPr>
                </pic:pic>
              </a:graphicData>
            </a:graphic>
          </wp:inline>
        </w:drawing>
      </w:r>
      <w:r>
        <w:rPr>
          <w:noProof/>
          <w:lang w:val="sv-FI"/>
        </w:rPr>
        <w:drawing>
          <wp:inline distT="0" distB="0" distL="0" distR="0" wp14:anchorId="7C23DC49" wp14:editId="48F426FA">
            <wp:extent cx="5838825" cy="1266825"/>
            <wp:effectExtent l="0" t="0" r="0" b="0"/>
            <wp:docPr id="49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38825" cy="1266825"/>
                    </a:xfrm>
                    <a:prstGeom prst="rect">
                      <a:avLst/>
                    </a:prstGeom>
                    <a:noFill/>
                    <a:ln>
                      <a:noFill/>
                    </a:ln>
                  </pic:spPr>
                </pic:pic>
              </a:graphicData>
            </a:graphic>
          </wp:inline>
        </w:drawing>
      </w:r>
      <w:r>
        <w:rPr>
          <w:b/>
          <w:bCs/>
          <w:lang w:val="sv-FI"/>
        </w:rPr>
        <w:t>tu</w:t>
      </w:r>
    </w:p>
    <w:p w14:paraId="6320BA3C" w14:textId="0B7C4C28" w:rsidR="00917DE5" w:rsidRPr="004873F3" w:rsidRDefault="00917DE5" w:rsidP="00CA2E8B">
      <w:pPr>
        <w:spacing w:after="0"/>
        <w:rPr>
          <w:rFonts w:cs="Times New Roman"/>
          <w:lang w:val="sv-FI"/>
        </w:rPr>
      </w:pPr>
      <w:r>
        <w:rPr>
          <w:rFonts w:cs="Times New Roman"/>
          <w:lang w:val="sv-FI"/>
        </w:rPr>
        <w:t>Enligt de samfund som svarat på enkäten som sänts till medlemmarna är statusen hos strömvattnen i Lestijoki mellan god och måttlig och inga större ändringar i vattnens status är att vänta under de närmaste åren (Bilaga 1.b).</w:t>
      </w:r>
    </w:p>
    <w:p w14:paraId="37B3D7CC" w14:textId="3A826409" w:rsidR="00D10C4D" w:rsidRPr="0087568D" w:rsidRDefault="00D32AD9" w:rsidP="00D35502">
      <w:pPr>
        <w:pStyle w:val="Otsikko3"/>
        <w:rPr>
          <w:b w:val="0"/>
          <w:bCs w:val="0"/>
          <w:lang w:val="sv-FI"/>
        </w:rPr>
      </w:pPr>
      <w:bookmarkStart w:id="65" w:name="_Toc98422695"/>
      <w:r>
        <w:rPr>
          <w:lang w:val="sv-FI"/>
        </w:rPr>
        <w:t>3.1.3.</w:t>
      </w:r>
      <w:bookmarkStart w:id="66" w:name="_Hlk94617331"/>
      <w:r>
        <w:rPr>
          <w:lang w:val="sv-FI"/>
        </w:rPr>
        <w:t xml:space="preserve"> Sjöarnas status i Lestijokis avrinningsområde</w:t>
      </w:r>
      <w:bookmarkEnd w:id="65"/>
      <w:bookmarkEnd w:id="66"/>
      <w:r>
        <w:rPr>
          <w:lang w:val="sv-FI"/>
        </w:rPr>
        <w:t xml:space="preserve"> </w:t>
      </w:r>
    </w:p>
    <w:p w14:paraId="36D0D3D9" w14:textId="125689C5" w:rsidR="00C751DA" w:rsidRPr="004873F3" w:rsidRDefault="00BA734B" w:rsidP="00CA2E8B">
      <w:pPr>
        <w:spacing w:after="0"/>
        <w:rPr>
          <w:rFonts w:cs="Times New Roman"/>
          <w:lang w:val="sv-FI"/>
        </w:rPr>
      </w:pPr>
      <w:r>
        <w:rPr>
          <w:rFonts w:cs="Times New Roman"/>
          <w:lang w:val="sv-FI"/>
        </w:rPr>
        <w:t>Lestijärvi har tills vidare statusen hög, eftersom näringshalten och fiskbeståndet visar på förhållanden som nästan motsvarar naturtillstånd. I sjön har dock under en längre tid ansamlats organisk belastning till följd av markanvändningen, vilket småningom har ändrat på förhållandena i sjön. Tack vare sina egenskaper är sjön känslig för belastning och förorening och belastningen på den bör absolut inte öka.  Sjöns vattenkvalitet är av central betydelse för vattenkvaliteten i Lestijoki och Lestijokis ekologiska status.</w:t>
      </w:r>
    </w:p>
    <w:p w14:paraId="38070EE0" w14:textId="66147B6C" w:rsidR="00C751DA" w:rsidRPr="004873F3" w:rsidRDefault="00C751DA" w:rsidP="00CA2E8B">
      <w:pPr>
        <w:spacing w:after="0"/>
        <w:rPr>
          <w:rFonts w:cs="Times New Roman"/>
          <w:lang w:val="sv-FI"/>
        </w:rPr>
      </w:pPr>
      <w:r>
        <w:rPr>
          <w:rFonts w:cs="Times New Roman"/>
          <w:lang w:val="sv-FI"/>
        </w:rPr>
        <w:t xml:space="preserve">Lehtosenjärvi och Pitkäjärvi i Kalajoki är sjöar som är belägna högst upp i sina avrinningsområden. Belastningen på Lehtosenjärvi är rätt liten, vilket stöder bibehållandet av den ekologiska statusen. Pitkäjärvi ligger i </w:t>
      </w:r>
      <w:proofErr w:type="spellStart"/>
      <w:r>
        <w:rPr>
          <w:rFonts w:cs="Times New Roman"/>
          <w:lang w:val="sv-FI"/>
        </w:rPr>
        <w:t>Kärkinen</w:t>
      </w:r>
      <w:proofErr w:type="spellEnd"/>
      <w:r>
        <w:rPr>
          <w:rFonts w:cs="Times New Roman"/>
          <w:lang w:val="sv-FI"/>
        </w:rPr>
        <w:t xml:space="preserve"> i Kalajoki och om den finns det mindre forskningsdata, men också den har kunnat konstateras vara rätt lite belastad. </w:t>
      </w:r>
      <w:proofErr w:type="spellStart"/>
      <w:r>
        <w:rPr>
          <w:rFonts w:cs="Times New Roman"/>
          <w:lang w:val="sv-FI"/>
        </w:rPr>
        <w:t>Kirkkojärvi</w:t>
      </w:r>
      <w:proofErr w:type="spellEnd"/>
      <w:r>
        <w:rPr>
          <w:rFonts w:cs="Times New Roman"/>
          <w:lang w:val="sv-FI"/>
        </w:rPr>
        <w:t xml:space="preserve"> är en utvidgning av Lestijoki och dess vattenkvalitet och status följer Lestijoki som ligger ovanför den. Det största problemet för </w:t>
      </w:r>
      <w:proofErr w:type="spellStart"/>
      <w:r>
        <w:rPr>
          <w:rFonts w:cs="Times New Roman"/>
          <w:lang w:val="sv-FI"/>
        </w:rPr>
        <w:t>Iso-Lemmistö</w:t>
      </w:r>
      <w:proofErr w:type="spellEnd"/>
      <w:r>
        <w:rPr>
          <w:rFonts w:cs="Times New Roman"/>
          <w:lang w:val="sv-FI"/>
        </w:rPr>
        <w:t xml:space="preserve"> är att </w:t>
      </w:r>
      <w:proofErr w:type="spellStart"/>
      <w:r>
        <w:rPr>
          <w:rFonts w:cs="Times New Roman"/>
          <w:lang w:val="sv-FI"/>
        </w:rPr>
        <w:t>ytnivån</w:t>
      </w:r>
      <w:proofErr w:type="spellEnd"/>
      <w:r>
        <w:rPr>
          <w:rFonts w:cs="Times New Roman"/>
          <w:lang w:val="sv-FI"/>
        </w:rPr>
        <w:t xml:space="preserve"> har sjunkit, vilket påskyndas av belastningen från avrinningsområdet. Aktuella uppgifter om vattenkvaliteten i de mindre sjöarna finns inte (Tabell 9). </w:t>
      </w:r>
    </w:p>
    <w:p w14:paraId="44C20DF0" w14:textId="067DBC73" w:rsidR="00D10C4D" w:rsidRPr="004873F3" w:rsidRDefault="008F2F38" w:rsidP="00CA2E8B">
      <w:pPr>
        <w:spacing w:after="0"/>
        <w:rPr>
          <w:rFonts w:cs="Times New Roman"/>
          <w:b/>
          <w:bCs/>
          <w:lang w:val="sv-FI"/>
        </w:rPr>
      </w:pPr>
      <w:r>
        <w:rPr>
          <w:b/>
          <w:bCs/>
          <w:lang w:val="sv-FI"/>
        </w:rPr>
        <w:t>Tabell 9</w:t>
      </w:r>
      <w:r>
        <w:rPr>
          <w:lang w:val="sv-FI"/>
        </w:rPr>
        <w:t xml:space="preserve"> Den ekologiska statusen hos strömmande vatten i Lestijoki vattenområde (Teppo et al. 2020)</w:t>
      </w:r>
    </w:p>
    <w:p w14:paraId="2EE2915F" w14:textId="5973AB7C" w:rsidR="00D10C4D" w:rsidRPr="004873F3" w:rsidRDefault="00D10C4D" w:rsidP="00CA2E8B">
      <w:pPr>
        <w:spacing w:after="0"/>
        <w:rPr>
          <w:rFonts w:cs="Times New Roman"/>
          <w:b/>
          <w:bCs/>
          <w:lang w:val="sv-FI"/>
        </w:rPr>
      </w:pPr>
      <w:r>
        <w:rPr>
          <w:rFonts w:cs="Times New Roman"/>
          <w:b/>
          <w:bCs/>
          <w:lang w:val="sv-FI"/>
        </w:rPr>
        <w:t>Data om vattenkvaliteten sommartid i sjöarna i Lestijoki avrinningsområde (1.6–30.9) åren 2012–2017.</w:t>
      </w:r>
    </w:p>
    <w:p w14:paraId="53593036" w14:textId="721A0547" w:rsidR="004B7133" w:rsidRPr="00F7538E" w:rsidRDefault="000B220F" w:rsidP="00CA2E8B">
      <w:pPr>
        <w:spacing w:after="0"/>
      </w:pPr>
      <w:r>
        <w:rPr>
          <w:noProof/>
          <w:lang w:val="sv-FI"/>
        </w:rPr>
        <w:drawing>
          <wp:inline distT="0" distB="0" distL="0" distR="0" wp14:anchorId="5CC70574" wp14:editId="5B15E5B4">
            <wp:extent cx="6010275" cy="1343025"/>
            <wp:effectExtent l="0" t="0" r="0" b="0"/>
            <wp:docPr id="493" name="Kuva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10275" cy="1343025"/>
                    </a:xfrm>
                    <a:prstGeom prst="rect">
                      <a:avLst/>
                    </a:prstGeom>
                    <a:noFill/>
                    <a:ln>
                      <a:noFill/>
                    </a:ln>
                  </pic:spPr>
                </pic:pic>
              </a:graphicData>
            </a:graphic>
          </wp:inline>
        </w:drawing>
      </w:r>
    </w:p>
    <w:p w14:paraId="7BC9B7FB" w14:textId="4CB6CE0E" w:rsidR="002A2757" w:rsidRPr="004873F3" w:rsidRDefault="00917DE5" w:rsidP="00CA2E8B">
      <w:pPr>
        <w:spacing w:after="0"/>
        <w:rPr>
          <w:lang w:val="sv-FI"/>
        </w:rPr>
      </w:pPr>
      <w:r>
        <w:rPr>
          <w:lang w:val="sv-FI"/>
        </w:rPr>
        <w:t xml:space="preserve">I svaren på en enkät till medlemmarna konstaterades det att sjöområdena ur fiskerisynpunkt sett är i gott skick och att inga större ändringar är att vänta. </w:t>
      </w:r>
    </w:p>
    <w:p w14:paraId="7902E2BE" w14:textId="4477A1CA" w:rsidR="004B7133" w:rsidRPr="004873F3" w:rsidRDefault="00F72651" w:rsidP="00D35502">
      <w:pPr>
        <w:pStyle w:val="Otsikko2"/>
        <w:rPr>
          <w:sz w:val="26"/>
          <w:szCs w:val="26"/>
          <w:lang w:val="sv-FI"/>
        </w:rPr>
      </w:pPr>
      <w:bookmarkStart w:id="67" w:name="_Hlk88822585"/>
      <w:bookmarkStart w:id="68" w:name="_Toc98422696"/>
      <w:r>
        <w:rPr>
          <w:sz w:val="26"/>
          <w:szCs w:val="26"/>
          <w:lang w:val="sv-FI"/>
        </w:rPr>
        <w:t>3.2. Fiskbeståndets och fiskeriets nuvarande tillstånd</w:t>
      </w:r>
      <w:bookmarkEnd w:id="67"/>
      <w:bookmarkEnd w:id="68"/>
    </w:p>
    <w:p w14:paraId="3C869F25" w14:textId="20B346CB" w:rsidR="00B74C1A" w:rsidRPr="0087568D" w:rsidRDefault="00B74C1A" w:rsidP="00B74C1A">
      <w:pPr>
        <w:pStyle w:val="Otsikko3"/>
        <w:rPr>
          <w:rFonts w:cstheme="majorHAnsi"/>
          <w:lang w:val="sv-FI"/>
        </w:rPr>
      </w:pPr>
      <w:bookmarkStart w:id="69" w:name="_Toc98422697"/>
      <w:r>
        <w:rPr>
          <w:rFonts w:cstheme="majorHAnsi"/>
          <w:lang w:val="sv-FI"/>
        </w:rPr>
        <w:t>3.2.1. Fiskbeståndens nuvarande tillstånd och fångster</w:t>
      </w:r>
      <w:bookmarkEnd w:id="69"/>
    </w:p>
    <w:p w14:paraId="5D4CD8B8" w14:textId="2D0E22B7" w:rsidR="00D92BDD" w:rsidRPr="004873F3" w:rsidRDefault="0010075D" w:rsidP="00CA2E8B">
      <w:pPr>
        <w:spacing w:after="0"/>
        <w:rPr>
          <w:rFonts w:cs="Times New Roman"/>
          <w:lang w:val="sv-FI"/>
        </w:rPr>
      </w:pPr>
      <w:r>
        <w:rPr>
          <w:rFonts w:cs="Times New Roman"/>
          <w:lang w:val="sv-FI"/>
        </w:rPr>
        <w:t xml:space="preserve">I Lestijoki förekommer åtminstone följande fiskarter: abborre, harr, gädda, gers, regnbågsforell, grönling, stensimpa, gös, braxen, lax, lake, nejonöga och bäcknejonöga, löja, sik, mört, id samt alla slag av öring.  Av dessa arter underhålls med hjälp av plantering stammarna av lax, nejonöga, sik och de olika slagen av öring. I vattenområdet förekommer också en liten mängd signalkräfta och flodkräfta. </w:t>
      </w:r>
    </w:p>
    <w:p w14:paraId="53D7EEDC" w14:textId="3E98762B" w:rsidR="003E786F" w:rsidRPr="004873F3" w:rsidRDefault="00144757" w:rsidP="00CA2E8B">
      <w:pPr>
        <w:spacing w:after="0"/>
        <w:rPr>
          <w:rFonts w:cs="Times New Roman"/>
          <w:lang w:val="sv-FI"/>
        </w:rPr>
      </w:pPr>
      <w:r>
        <w:rPr>
          <w:lang w:val="sv-FI"/>
        </w:rPr>
        <w:t xml:space="preserve">Stammen av havsöring som stiger upp i Lestijoki anses vara en av två ursprungliga </w:t>
      </w:r>
      <w:proofErr w:type="spellStart"/>
      <w:r>
        <w:rPr>
          <w:lang w:val="sv-FI"/>
        </w:rPr>
        <w:t>öringstammarna</w:t>
      </w:r>
      <w:proofErr w:type="spellEnd"/>
      <w:r>
        <w:rPr>
          <w:lang w:val="sv-FI"/>
        </w:rPr>
        <w:t xml:space="preserve"> som finns kvar i Bottenviken, utöver den i Torneälven. Mängden havsöring som stiger upp i Lestijoki för att leka har redan under årtionden varit liten och stammen hotar försvinna. </w:t>
      </w:r>
      <w:proofErr w:type="spellStart"/>
      <w:r>
        <w:rPr>
          <w:lang w:val="sv-FI"/>
        </w:rPr>
        <w:t>Öringstammen</w:t>
      </w:r>
      <w:proofErr w:type="spellEnd"/>
      <w:r>
        <w:rPr>
          <w:lang w:val="sv-FI"/>
        </w:rPr>
        <w:t xml:space="preserve"> i Lestijoki är redan i nuläget helt beroende av utplantering (Koivurinta et. al 2019). Den för fiskerinäringen mest betydande fiskarten i Lestijoki torde numera vara nejonögat. Av de andra fiskarterna som stiger upp i ån är </w:t>
      </w:r>
      <w:proofErr w:type="spellStart"/>
      <w:r>
        <w:rPr>
          <w:lang w:val="sv-FI"/>
        </w:rPr>
        <w:t>varndringssiken</w:t>
      </w:r>
      <w:proofErr w:type="spellEnd"/>
      <w:r>
        <w:rPr>
          <w:lang w:val="sv-FI"/>
        </w:rPr>
        <w:t xml:space="preserve"> den mest betydande. Den för fiskerinäringen mest betydande </w:t>
      </w:r>
      <w:proofErr w:type="spellStart"/>
      <w:r>
        <w:rPr>
          <w:lang w:val="sv-FI"/>
        </w:rPr>
        <w:t>bytesfisken</w:t>
      </w:r>
      <w:proofErr w:type="spellEnd"/>
      <w:r>
        <w:rPr>
          <w:lang w:val="sv-FI"/>
        </w:rPr>
        <w:t xml:space="preserve"> i Lestijärvi är siklöjan. </w:t>
      </w:r>
    </w:p>
    <w:p w14:paraId="207D5ECA" w14:textId="1BC0289E" w:rsidR="00D92BDD" w:rsidRPr="004873F3" w:rsidRDefault="003E786F" w:rsidP="00CA2E8B">
      <w:pPr>
        <w:spacing w:after="0"/>
        <w:rPr>
          <w:rFonts w:cs="Times New Roman"/>
          <w:lang w:val="sv-FI"/>
        </w:rPr>
      </w:pPr>
      <w:r>
        <w:rPr>
          <w:rFonts w:cs="Times New Roman"/>
          <w:lang w:val="sv-FI"/>
        </w:rPr>
        <w:t xml:space="preserve">Av bytesutvecklingen de senaste åren kan man på basis av fiskerienkäterna i samband med fiskerigranskningarna 2016 och 2020 dra slutsatsen att abborr- och gäddstammarna i å- och sjöområdena är starka och att de mest förekommande mörtfiskarna är mört och braxen. Budbärare om de förändrade förhållandena torde vara det faktum att gösen numera hör till </w:t>
      </w:r>
      <w:proofErr w:type="spellStart"/>
      <w:r>
        <w:rPr>
          <w:rFonts w:cs="Times New Roman"/>
          <w:lang w:val="sv-FI"/>
        </w:rPr>
        <w:t>bytesfisken</w:t>
      </w:r>
      <w:proofErr w:type="spellEnd"/>
      <w:r>
        <w:rPr>
          <w:rFonts w:cs="Times New Roman"/>
          <w:lang w:val="sv-FI"/>
        </w:rPr>
        <w:t xml:space="preserve"> i Lestijoki. Harr, som i tiderna förekom längs hela ån, går ett osäkert öde till mötes.  </w:t>
      </w:r>
    </w:p>
    <w:p w14:paraId="3394A85A" w14:textId="646C7364" w:rsidR="00455A63" w:rsidRPr="004873F3" w:rsidRDefault="00D92BDD" w:rsidP="00455A63">
      <w:pPr>
        <w:spacing w:after="0"/>
        <w:rPr>
          <w:rFonts w:cs="Times New Roman"/>
          <w:lang w:val="sv-FI"/>
        </w:rPr>
      </w:pPr>
      <w:r>
        <w:rPr>
          <w:lang w:val="sv-FI"/>
        </w:rPr>
        <w:t xml:space="preserve">Som en allmän observation av </w:t>
      </w:r>
      <w:proofErr w:type="spellStart"/>
      <w:r>
        <w:rPr>
          <w:lang w:val="sv-FI"/>
        </w:rPr>
        <w:t>fiskbytet</w:t>
      </w:r>
      <w:proofErr w:type="spellEnd"/>
      <w:r>
        <w:rPr>
          <w:lang w:val="sv-FI"/>
        </w:rPr>
        <w:t xml:space="preserve"> i de inre vattnen i Lestijoki vattenområde kan man konstatera att bytesnivån har minskat avsevärt under hela det sista årtiondet. Ännu i början av 2010-talet räknades bytet i tiotals kilo per hushåll.  I den sista fiskeenkäten i samband med den fiskeriekonomiska samkontrollen för Lestijoki har bytet per hushåll minskat till under 10 kilo per år med undantag av Lestijärvi (</w:t>
      </w:r>
      <w:proofErr w:type="spellStart"/>
      <w:r>
        <w:rPr>
          <w:lang w:val="sv-FI"/>
        </w:rPr>
        <w:t>Juutinen</w:t>
      </w:r>
      <w:proofErr w:type="spellEnd"/>
      <w:r>
        <w:rPr>
          <w:lang w:val="sv-FI"/>
        </w:rPr>
        <w:t xml:space="preserve"> A. </w:t>
      </w:r>
      <w:proofErr w:type="spellStart"/>
      <w:r>
        <w:rPr>
          <w:lang w:val="sv-FI"/>
        </w:rPr>
        <w:t>ym</w:t>
      </w:r>
      <w:proofErr w:type="spellEnd"/>
      <w:r>
        <w:rPr>
          <w:lang w:val="sv-FI"/>
        </w:rPr>
        <w:t>., 2021).  I fiskeutredningen i samband med kontrollen uppgavs ett byte som kompletterades med fiskarnas bytesbokföring. På basis av dessa uppgifter uppskattades det totala bytet i Lestijoki ådal ha varit cirka 46 000 kilo år 2020. Den största andelen av bytet utgjordes av siklöja som fångats i Lestijärvi och den efterföljdes av abborre och gädda som förekom jämnare som byte i hela ådalen. Dessa tre fiskarter utgjorde över 95 % av det totala bytet i området. Laxfiskarnas andel av bytet består främst av regnbågsforell och var en bråkdel (knappt 3 %) av det totala bytet (Tabell 10).  Utgående från bytet är Lestijärvi (87 % av bytet) det överlägset mest betydande fiskeobjektet i ådalen. De uppskattningar av bytena som vattenområdenas ägare har gjort under de senaste åren har varit ostadiga och oregelbundna.</w:t>
      </w:r>
    </w:p>
    <w:p w14:paraId="0F3E7BF6" w14:textId="7A044249" w:rsidR="00455A63" w:rsidRPr="004873F3" w:rsidRDefault="00455A63" w:rsidP="00455A63">
      <w:pPr>
        <w:spacing w:after="0"/>
        <w:rPr>
          <w:rFonts w:cs="Times New Roman"/>
          <w:lang w:val="sv-FI"/>
        </w:rPr>
      </w:pPr>
      <w:r>
        <w:rPr>
          <w:rFonts w:cs="Times New Roman"/>
          <w:lang w:val="sv-FI"/>
        </w:rPr>
        <w:t xml:space="preserve">Kräftstammarna i Lestijoki och dess mindre </w:t>
      </w:r>
      <w:proofErr w:type="spellStart"/>
      <w:r>
        <w:rPr>
          <w:rFonts w:cs="Times New Roman"/>
          <w:lang w:val="sv-FI"/>
        </w:rPr>
        <w:t>grannåar</w:t>
      </w:r>
      <w:proofErr w:type="spellEnd"/>
      <w:r>
        <w:rPr>
          <w:rFonts w:cs="Times New Roman"/>
          <w:lang w:val="sv-FI"/>
        </w:rPr>
        <w:t xml:space="preserve"> har under de senaste 15 åren varit mycket svaga. Kräftstammens förnedringstillstånd torde bero på stammen av signalkräfta som i försökssyfte inplanterades i nedre loppet av Lestijoki i slutet av 1980-talet och början av 1990-talet.  Signalkräftan kämpar på i ån och förekommer ännu, men den har inte bildat en stam som skulle tåla fångst.  Signalkräftan tål kräftpest bättre än flodkräftan och den torde ha upprätthållit en latent sjukdomsstam som har blivit dödlig i och med att flodkräftstammen blivit starkare.  I Lestijärvi har man inte påträffat signalkräfta, men den senaste peststammen som utplånade flodkräftan definierades år 2007 som en pest som är typisk för signalkräftan. </w:t>
      </w:r>
    </w:p>
    <w:p w14:paraId="3B713AE4" w14:textId="77EA2227" w:rsidR="00161581" w:rsidRPr="004873F3" w:rsidRDefault="00161581" w:rsidP="00161581">
      <w:pPr>
        <w:spacing w:after="0"/>
        <w:rPr>
          <w:rFonts w:cs="Times New Roman"/>
          <w:lang w:val="sv-FI"/>
        </w:rPr>
      </w:pPr>
      <w:r>
        <w:rPr>
          <w:rFonts w:cs="Times New Roman"/>
          <w:lang w:val="sv-FI"/>
        </w:rPr>
        <w:t xml:space="preserve">På basis av svaren på en enkät som riktades till medlemmarna för uppgörande av nyttjande- och vårdplanen vårvintern 2021 upplevdes gädda, abborre och mörtfisk vara på en god eller till och med utmärkt nivå i ådalen och de förväntades bli på samma nivå. Stammen av vandrande (lax)fiskstammar upplevdes vara svag, men man uppskattade att deras tillstånd blir bättre i framtiden. Kräftstammarnas tillstånd beskrevs som svagt och man väntar sig inte att situationen ska bli bättre (Bilagetabell 1.c). </w:t>
      </w:r>
    </w:p>
    <w:p w14:paraId="106FF630" w14:textId="77777777" w:rsidR="00161581" w:rsidRPr="004873F3" w:rsidRDefault="00161581" w:rsidP="00455A63">
      <w:pPr>
        <w:spacing w:after="0"/>
        <w:rPr>
          <w:rFonts w:cs="Times New Roman"/>
          <w:lang w:val="sv-FI"/>
        </w:rPr>
      </w:pPr>
    </w:p>
    <w:p w14:paraId="1229139B" w14:textId="1859EC49" w:rsidR="00161581" w:rsidRPr="004873F3" w:rsidRDefault="00455A63" w:rsidP="00455A63">
      <w:pPr>
        <w:spacing w:after="0"/>
        <w:rPr>
          <w:rFonts w:cs="Times New Roman"/>
          <w:lang w:val="sv-FI"/>
        </w:rPr>
      </w:pPr>
      <w:r>
        <w:rPr>
          <w:rFonts w:cs="Times New Roman"/>
          <w:lang w:val="sv-FI"/>
        </w:rPr>
        <w:br w:type="page"/>
      </w:r>
      <w:r>
        <w:rPr>
          <w:b/>
          <w:bCs/>
          <w:lang w:val="sv-FI"/>
        </w:rPr>
        <w:t xml:space="preserve">Tabell 10 </w:t>
      </w:r>
      <w:proofErr w:type="spellStart"/>
      <w:r>
        <w:rPr>
          <w:rFonts w:cs="Times New Roman"/>
          <w:lang w:val="sv-FI"/>
        </w:rPr>
        <w:t>Fiskbytet</w:t>
      </w:r>
      <w:proofErr w:type="spellEnd"/>
      <w:r>
        <w:rPr>
          <w:rFonts w:cs="Times New Roman"/>
          <w:lang w:val="sv-FI"/>
        </w:rPr>
        <w:t xml:space="preserve"> i Lestijoki avrinningsområde samt Viirretjoki och Lohtajanjoki 2020, till populationen lagts en uppskattning av bytet per fiskart och delområde (källa: Lestijoki fiskeriekonomiska samkontroll år 202, AFRY Finland Oy 2021 och bytesbokföring av personer som idkar kommersiellt fiske i Lestijärvi)</w:t>
      </w:r>
    </w:p>
    <w:p w14:paraId="695A06C4" w14:textId="6436D109" w:rsidR="004136B6" w:rsidRPr="00F7538E" w:rsidRDefault="00161581" w:rsidP="00455A63">
      <w:pPr>
        <w:spacing w:after="0"/>
        <w:rPr>
          <w:rFonts w:cs="Times New Roman"/>
        </w:rPr>
      </w:pPr>
      <w:r>
        <w:rPr>
          <w:noProof/>
          <w:lang w:val="sv-FI"/>
        </w:rPr>
        <w:drawing>
          <wp:inline distT="0" distB="0" distL="0" distR="0" wp14:anchorId="241D35FE" wp14:editId="2940941F">
            <wp:extent cx="5581650" cy="3307743"/>
            <wp:effectExtent l="0" t="0" r="0" b="6985"/>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81650" cy="3307743"/>
                    </a:xfrm>
                    <a:prstGeom prst="rect">
                      <a:avLst/>
                    </a:prstGeom>
                    <a:noFill/>
                    <a:ln>
                      <a:noFill/>
                    </a:ln>
                  </pic:spPr>
                </pic:pic>
              </a:graphicData>
            </a:graphic>
          </wp:inline>
        </w:drawing>
      </w:r>
      <w:r>
        <w:rPr>
          <w:lang w:val="sv-FI"/>
        </w:rPr>
        <w:tab/>
      </w:r>
      <w:r>
        <w:rPr>
          <w:lang w:val="sv-FI"/>
        </w:rPr>
        <w:tab/>
      </w:r>
      <w:r>
        <w:rPr>
          <w:lang w:val="sv-FI"/>
        </w:rPr>
        <w:tab/>
      </w:r>
      <w:r>
        <w:rPr>
          <w:lang w:val="sv-FI"/>
        </w:rPr>
        <w:tab/>
      </w:r>
      <w:r>
        <w:rPr>
          <w:lang w:val="sv-FI"/>
        </w:rPr>
        <w:tab/>
      </w:r>
      <w:r>
        <w:rPr>
          <w:lang w:val="sv-FI"/>
        </w:rPr>
        <w:tab/>
      </w:r>
    </w:p>
    <w:p w14:paraId="29B3CD2E" w14:textId="3A6DED18" w:rsidR="008021E0" w:rsidRPr="0087568D" w:rsidRDefault="00D17E9E" w:rsidP="00B74C1A">
      <w:pPr>
        <w:pStyle w:val="Otsikko3"/>
        <w:rPr>
          <w:lang w:val="sv-FI"/>
        </w:rPr>
      </w:pPr>
      <w:bookmarkStart w:id="70" w:name="_Toc98422698"/>
      <w:r>
        <w:rPr>
          <w:lang w:val="sv-FI"/>
        </w:rPr>
        <w:t>3.2.2. Fiskeriets nuvarande tillstånd</w:t>
      </w:r>
      <w:bookmarkEnd w:id="70"/>
    </w:p>
    <w:p w14:paraId="0D4BA52E" w14:textId="4F3BE295" w:rsidR="006C5351" w:rsidRPr="004873F3" w:rsidRDefault="00456363" w:rsidP="00CA2E8B">
      <w:pPr>
        <w:spacing w:after="0"/>
        <w:rPr>
          <w:lang w:val="sv-FI"/>
        </w:rPr>
      </w:pPr>
      <w:r>
        <w:rPr>
          <w:lang w:val="sv-FI"/>
        </w:rPr>
        <w:t xml:space="preserve">Fisket i Lestijoki och avrinningsområdena till de närliggande Viirretjoki och Lohtajanjoki är enligt enkäten i samband med den fiskeriekonomiska samkontrollen främst rekreationsfiske. Endast cirka en fjärdedel av hushållen som fiskar har anmält fiske för husbehov som viktigaste motiv för fisket. Mera omfattande fiske med fiskeredskap (nät, ryssja, katse och krok) förekommer i Lestijärvi och i (havs)områdena vid Lestijoki åmynning. Enligt utredningen finns cirka 1 180 hushåll som fiskar. Av dem fiskar cirka 440 i Lestijärviområdet och 630 hushåll i Lestijoki.  På de små </w:t>
      </w:r>
      <w:proofErr w:type="spellStart"/>
      <w:r>
        <w:rPr>
          <w:lang w:val="sv-FI"/>
        </w:rPr>
        <w:t>åområdena</w:t>
      </w:r>
      <w:proofErr w:type="spellEnd"/>
      <w:r>
        <w:rPr>
          <w:lang w:val="sv-FI"/>
        </w:rPr>
        <w:t xml:space="preserve"> fiskar några tiotal hushåll.  Antalet personer som fiskar i området har uppskattats vara knappt 2 300 (Tabell 11).   Det finns 1–3 personer som idkar kommersiellt fiske och deras fiske koncentrerar sig på fiske av siklöja i Lestijärvi. </w:t>
      </w:r>
    </w:p>
    <w:p w14:paraId="24283F4D" w14:textId="77AB2EA6" w:rsidR="00161581" w:rsidRPr="004873F3" w:rsidRDefault="00161581" w:rsidP="00161581">
      <w:pPr>
        <w:spacing w:after="0"/>
        <w:rPr>
          <w:lang w:val="sv-FI"/>
        </w:rPr>
      </w:pPr>
      <w:r>
        <w:rPr>
          <w:lang w:val="sv-FI"/>
        </w:rPr>
        <w:t xml:space="preserve">Antalet fiskare i Lestijoki och Lestijärvi som härstammar från andra platser än ådalen och deras byte har varit svårt att uppskatta under de senaste åren tack vare den osäkra uppföljningen.  Lestijärvi är känd som en bra </w:t>
      </w:r>
      <w:proofErr w:type="spellStart"/>
      <w:r>
        <w:rPr>
          <w:lang w:val="sv-FI"/>
        </w:rPr>
        <w:t>gäddsjö</w:t>
      </w:r>
      <w:proofErr w:type="spellEnd"/>
      <w:r>
        <w:rPr>
          <w:lang w:val="sv-FI"/>
        </w:rPr>
        <w:t xml:space="preserve"> och annars också lockar spöfiske i olika former i bästa fall tiotals personer per dag till sjön.  Antalet personer som fiskar med delägarlagens tillstånd längs Lestijoki är också svårt att uppskatta. Fisket i Lohtajanjoki och Viirretjoki torde främst vara lokalt spöfiske.  På 1990-talet hade man mycket önskningar och satsningar på utvecklingen av spöfiske i Lestijoki och Lestijärvi, men projekten hängde inte med i tiden och de årliga fiskarmängderna som bäst var över 10 000 spöfiskedygn har gått ner till ovan nämnda nivå.  Kvar finns ett nätverk av stigar, spänger, rastplatser och informationsskyltar som underhålls av kommunerna och samfund längs hela ån.  Alla fiskesamfund använder åtminstone i någon mån elektroniska plattformar för försäljning av fiskekort.   </w:t>
      </w:r>
    </w:p>
    <w:p w14:paraId="72BD189A" w14:textId="77777777" w:rsidR="00161581" w:rsidRPr="004873F3" w:rsidRDefault="00161581" w:rsidP="00CA2E8B">
      <w:pPr>
        <w:spacing w:after="0"/>
        <w:rPr>
          <w:lang w:val="sv-FI"/>
        </w:rPr>
      </w:pPr>
    </w:p>
    <w:p w14:paraId="3F33F9E2" w14:textId="1887E3B9" w:rsidR="006C5351" w:rsidRPr="004873F3" w:rsidRDefault="006C5351" w:rsidP="00CA2E8B">
      <w:pPr>
        <w:spacing w:after="0"/>
        <w:rPr>
          <w:rFonts w:cs="Times New Roman"/>
          <w:lang w:val="sv-FI"/>
        </w:rPr>
      </w:pPr>
      <w:r>
        <w:rPr>
          <w:b/>
          <w:bCs/>
          <w:lang w:val="sv-FI"/>
        </w:rPr>
        <w:t xml:space="preserve">Tabell 11 </w:t>
      </w:r>
      <w:r>
        <w:rPr>
          <w:lang w:val="sv-FI"/>
        </w:rPr>
        <w:t xml:space="preserve">  Antalet hushåll och personer som fiskade i Lestijärvi, Lestijoki, Viirretjoki och Lohtajanjoki år 2020 (Källa: </w:t>
      </w:r>
      <w:proofErr w:type="spellStart"/>
      <w:r>
        <w:rPr>
          <w:lang w:val="sv-FI"/>
        </w:rPr>
        <w:t>Lestijoen</w:t>
      </w:r>
      <w:proofErr w:type="spellEnd"/>
      <w:r>
        <w:rPr>
          <w:lang w:val="sv-FI"/>
        </w:rPr>
        <w:t xml:space="preserve"> </w:t>
      </w:r>
      <w:proofErr w:type="spellStart"/>
      <w:r>
        <w:rPr>
          <w:lang w:val="sv-FI"/>
        </w:rPr>
        <w:t>kalataloudellinen</w:t>
      </w:r>
      <w:proofErr w:type="spellEnd"/>
      <w:r>
        <w:rPr>
          <w:lang w:val="sv-FI"/>
        </w:rPr>
        <w:t xml:space="preserve"> </w:t>
      </w:r>
      <w:proofErr w:type="spellStart"/>
      <w:r>
        <w:rPr>
          <w:lang w:val="sv-FI"/>
        </w:rPr>
        <w:t>yhteistarkkailu</w:t>
      </w:r>
      <w:proofErr w:type="spellEnd"/>
      <w:r>
        <w:rPr>
          <w:lang w:val="sv-FI"/>
        </w:rPr>
        <w:t xml:space="preserve"> </w:t>
      </w:r>
      <w:proofErr w:type="spellStart"/>
      <w:r>
        <w:rPr>
          <w:lang w:val="sv-FI"/>
        </w:rPr>
        <w:t>vuonna</w:t>
      </w:r>
      <w:proofErr w:type="spellEnd"/>
      <w:r>
        <w:rPr>
          <w:lang w:val="sv-FI"/>
        </w:rPr>
        <w:t xml:space="preserve"> 2020, </w:t>
      </w:r>
      <w:proofErr w:type="spellStart"/>
      <w:r>
        <w:rPr>
          <w:lang w:val="sv-FI"/>
        </w:rPr>
        <w:t>Afry</w:t>
      </w:r>
      <w:proofErr w:type="spellEnd"/>
      <w:r>
        <w:rPr>
          <w:lang w:val="sv-FI"/>
        </w:rPr>
        <w:t xml:space="preserve"> Finland Oy 2021)</w:t>
      </w:r>
    </w:p>
    <w:tbl>
      <w:tblPr>
        <w:tblW w:w="8844" w:type="dxa"/>
        <w:tblInd w:w="70" w:type="dxa"/>
        <w:tblCellMar>
          <w:left w:w="70" w:type="dxa"/>
          <w:right w:w="70" w:type="dxa"/>
        </w:tblCellMar>
        <w:tblLook w:val="04A0" w:firstRow="1" w:lastRow="0" w:firstColumn="1" w:lastColumn="0" w:noHBand="0" w:noVBand="1"/>
      </w:tblPr>
      <w:tblGrid>
        <w:gridCol w:w="2526"/>
        <w:gridCol w:w="1433"/>
        <w:gridCol w:w="1628"/>
        <w:gridCol w:w="1627"/>
        <w:gridCol w:w="1630"/>
      </w:tblGrid>
      <w:tr w:rsidR="002B5B12" w:rsidRPr="00F7538E" w14:paraId="42221BDE" w14:textId="77777777" w:rsidTr="00455A63">
        <w:trPr>
          <w:trHeight w:val="286"/>
        </w:trPr>
        <w:tc>
          <w:tcPr>
            <w:tcW w:w="2526" w:type="dxa"/>
            <w:tcBorders>
              <w:top w:val="nil"/>
              <w:left w:val="nil"/>
              <w:bottom w:val="nil"/>
              <w:right w:val="nil"/>
            </w:tcBorders>
            <w:shd w:val="clear" w:color="auto" w:fill="auto"/>
            <w:noWrap/>
            <w:vAlign w:val="bottom"/>
            <w:hideMark/>
          </w:tcPr>
          <w:p w14:paraId="1BA8CA3A" w14:textId="77777777" w:rsidR="002B5B12" w:rsidRPr="004873F3" w:rsidRDefault="002B5B12" w:rsidP="00CA2E8B">
            <w:pPr>
              <w:spacing w:after="0"/>
              <w:rPr>
                <w:rFonts w:ascii="Times New Roman" w:eastAsia="Times New Roman" w:hAnsi="Times New Roman" w:cs="Times New Roman"/>
                <w:sz w:val="20"/>
                <w:szCs w:val="20"/>
                <w:lang w:val="sv-FI"/>
              </w:rPr>
            </w:pPr>
          </w:p>
        </w:tc>
        <w:tc>
          <w:tcPr>
            <w:tcW w:w="3061" w:type="dxa"/>
            <w:gridSpan w:val="2"/>
            <w:tcBorders>
              <w:top w:val="nil"/>
              <w:left w:val="nil"/>
              <w:bottom w:val="nil"/>
              <w:right w:val="nil"/>
            </w:tcBorders>
            <w:shd w:val="clear" w:color="auto" w:fill="auto"/>
            <w:noWrap/>
            <w:vAlign w:val="bottom"/>
            <w:hideMark/>
          </w:tcPr>
          <w:p w14:paraId="3562D7A1" w14:textId="77777777" w:rsidR="002B5B12" w:rsidRPr="00F7538E" w:rsidRDefault="002B5B12" w:rsidP="00CA2E8B">
            <w:pPr>
              <w:spacing w:after="0"/>
              <w:rPr>
                <w:rFonts w:eastAsia="Times New Roman" w:cs="Calibri"/>
                <w:b/>
                <w:bCs/>
                <w:color w:val="000000"/>
                <w:sz w:val="20"/>
                <w:szCs w:val="20"/>
              </w:rPr>
            </w:pPr>
            <w:r>
              <w:rPr>
                <w:rFonts w:eastAsia="Times New Roman" w:cs="Calibri"/>
                <w:b/>
                <w:bCs/>
                <w:color w:val="000000"/>
                <w:sz w:val="20"/>
                <w:szCs w:val="20"/>
                <w:lang w:val="sv-FI"/>
              </w:rPr>
              <w:t>Svarande</w:t>
            </w:r>
          </w:p>
        </w:tc>
        <w:tc>
          <w:tcPr>
            <w:tcW w:w="3257" w:type="dxa"/>
            <w:gridSpan w:val="2"/>
            <w:tcBorders>
              <w:top w:val="nil"/>
              <w:left w:val="nil"/>
              <w:bottom w:val="nil"/>
              <w:right w:val="nil"/>
            </w:tcBorders>
            <w:shd w:val="clear" w:color="auto" w:fill="auto"/>
            <w:noWrap/>
            <w:vAlign w:val="bottom"/>
            <w:hideMark/>
          </w:tcPr>
          <w:p w14:paraId="2BF71D0C" w14:textId="77777777" w:rsidR="002B5B12" w:rsidRPr="00F7538E" w:rsidRDefault="002B5B12" w:rsidP="00CA2E8B">
            <w:pPr>
              <w:spacing w:after="0"/>
              <w:rPr>
                <w:rFonts w:eastAsia="Times New Roman" w:cs="Calibri"/>
                <w:b/>
                <w:bCs/>
                <w:color w:val="000000"/>
              </w:rPr>
            </w:pPr>
            <w:r>
              <w:rPr>
                <w:rFonts w:eastAsia="Times New Roman" w:cs="Calibri"/>
                <w:b/>
                <w:bCs/>
                <w:color w:val="000000"/>
                <w:lang w:val="sv-FI"/>
              </w:rPr>
              <w:t>Viktade (korrigerade) mängder</w:t>
            </w:r>
          </w:p>
        </w:tc>
      </w:tr>
      <w:tr w:rsidR="002B5B12" w:rsidRPr="00F7538E" w14:paraId="06186C61" w14:textId="77777777" w:rsidTr="00455A63">
        <w:trPr>
          <w:trHeight w:val="286"/>
        </w:trPr>
        <w:tc>
          <w:tcPr>
            <w:tcW w:w="2526" w:type="dxa"/>
            <w:tcBorders>
              <w:top w:val="nil"/>
              <w:left w:val="nil"/>
              <w:bottom w:val="nil"/>
              <w:right w:val="nil"/>
            </w:tcBorders>
            <w:shd w:val="clear" w:color="auto" w:fill="auto"/>
            <w:noWrap/>
            <w:vAlign w:val="bottom"/>
            <w:hideMark/>
          </w:tcPr>
          <w:p w14:paraId="3193EA91" w14:textId="77777777" w:rsidR="002B5B12" w:rsidRPr="00F7538E" w:rsidRDefault="002B5B12" w:rsidP="00CA2E8B">
            <w:pPr>
              <w:spacing w:after="0"/>
              <w:rPr>
                <w:rFonts w:eastAsia="Times New Roman" w:cs="Calibri"/>
                <w:b/>
                <w:bCs/>
                <w:color w:val="000000"/>
              </w:rPr>
            </w:pPr>
          </w:p>
        </w:tc>
        <w:tc>
          <w:tcPr>
            <w:tcW w:w="1433" w:type="dxa"/>
            <w:vMerge w:val="restart"/>
            <w:tcBorders>
              <w:top w:val="nil"/>
              <w:left w:val="nil"/>
              <w:bottom w:val="nil"/>
              <w:right w:val="nil"/>
            </w:tcBorders>
            <w:shd w:val="clear" w:color="auto" w:fill="auto"/>
            <w:vAlign w:val="bottom"/>
            <w:hideMark/>
          </w:tcPr>
          <w:p w14:paraId="129A8B21" w14:textId="77777777" w:rsidR="002B5B12" w:rsidRPr="00F7538E" w:rsidRDefault="002B5B12" w:rsidP="00CA2E8B">
            <w:pPr>
              <w:spacing w:after="0"/>
              <w:rPr>
                <w:rFonts w:eastAsia="Times New Roman" w:cs="Calibri"/>
                <w:b/>
                <w:bCs/>
                <w:color w:val="000000"/>
                <w:sz w:val="20"/>
                <w:szCs w:val="20"/>
              </w:rPr>
            </w:pPr>
            <w:r>
              <w:rPr>
                <w:rFonts w:eastAsia="Times New Roman" w:cs="Calibri"/>
                <w:b/>
                <w:bCs/>
                <w:color w:val="000000"/>
                <w:sz w:val="20"/>
                <w:szCs w:val="20"/>
                <w:lang w:val="sv-FI"/>
              </w:rPr>
              <w:t xml:space="preserve"> Hushåll som fiskar </w:t>
            </w:r>
          </w:p>
        </w:tc>
        <w:tc>
          <w:tcPr>
            <w:tcW w:w="1628" w:type="dxa"/>
            <w:vMerge w:val="restart"/>
            <w:tcBorders>
              <w:top w:val="nil"/>
              <w:left w:val="nil"/>
              <w:bottom w:val="nil"/>
              <w:right w:val="nil"/>
            </w:tcBorders>
            <w:shd w:val="clear" w:color="auto" w:fill="auto"/>
            <w:vAlign w:val="bottom"/>
            <w:hideMark/>
          </w:tcPr>
          <w:p w14:paraId="4DD82B48" w14:textId="77777777" w:rsidR="002B5B12" w:rsidRPr="00F7538E" w:rsidRDefault="002B5B12" w:rsidP="00CA2E8B">
            <w:pPr>
              <w:spacing w:after="0"/>
              <w:rPr>
                <w:rFonts w:eastAsia="Times New Roman" w:cs="Calibri"/>
                <w:b/>
                <w:bCs/>
                <w:color w:val="000000"/>
                <w:sz w:val="20"/>
                <w:szCs w:val="20"/>
              </w:rPr>
            </w:pPr>
            <w:r>
              <w:rPr>
                <w:rFonts w:eastAsia="Times New Roman" w:cs="Calibri"/>
                <w:b/>
                <w:bCs/>
                <w:color w:val="000000"/>
                <w:sz w:val="20"/>
                <w:szCs w:val="20"/>
                <w:lang w:val="sv-FI"/>
              </w:rPr>
              <w:t xml:space="preserve"> Personer som fiskar</w:t>
            </w:r>
          </w:p>
        </w:tc>
        <w:tc>
          <w:tcPr>
            <w:tcW w:w="1627" w:type="dxa"/>
            <w:vMerge w:val="restart"/>
            <w:tcBorders>
              <w:top w:val="nil"/>
              <w:left w:val="nil"/>
              <w:bottom w:val="nil"/>
              <w:right w:val="nil"/>
            </w:tcBorders>
            <w:shd w:val="clear" w:color="auto" w:fill="auto"/>
            <w:vAlign w:val="center"/>
            <w:hideMark/>
          </w:tcPr>
          <w:p w14:paraId="79014F21" w14:textId="77777777" w:rsidR="002B5B12" w:rsidRPr="00F7538E" w:rsidRDefault="002B5B12" w:rsidP="00CA2E8B">
            <w:pPr>
              <w:spacing w:after="0"/>
              <w:rPr>
                <w:rFonts w:eastAsia="Times New Roman" w:cs="Calibri"/>
                <w:b/>
                <w:bCs/>
                <w:color w:val="000000"/>
              </w:rPr>
            </w:pPr>
            <w:r>
              <w:rPr>
                <w:rFonts w:eastAsia="Times New Roman" w:cs="Calibri"/>
                <w:b/>
                <w:bCs/>
                <w:color w:val="000000"/>
                <w:lang w:val="sv-FI"/>
              </w:rPr>
              <w:t xml:space="preserve"> Hushåll som fiskar </w:t>
            </w:r>
          </w:p>
        </w:tc>
        <w:tc>
          <w:tcPr>
            <w:tcW w:w="1630" w:type="dxa"/>
            <w:vMerge w:val="restart"/>
            <w:tcBorders>
              <w:top w:val="nil"/>
              <w:left w:val="nil"/>
              <w:bottom w:val="nil"/>
              <w:right w:val="nil"/>
            </w:tcBorders>
            <w:shd w:val="clear" w:color="auto" w:fill="auto"/>
            <w:vAlign w:val="bottom"/>
            <w:hideMark/>
          </w:tcPr>
          <w:p w14:paraId="4245AD5C" w14:textId="77777777" w:rsidR="002B5B12" w:rsidRPr="00F7538E" w:rsidRDefault="002B5B12" w:rsidP="00CA2E8B">
            <w:pPr>
              <w:spacing w:after="0"/>
              <w:rPr>
                <w:rFonts w:eastAsia="Times New Roman" w:cs="Calibri"/>
                <w:b/>
                <w:bCs/>
                <w:color w:val="000000"/>
              </w:rPr>
            </w:pPr>
            <w:r>
              <w:rPr>
                <w:rFonts w:eastAsia="Times New Roman" w:cs="Calibri"/>
                <w:b/>
                <w:bCs/>
                <w:color w:val="000000"/>
                <w:lang w:val="sv-FI"/>
              </w:rPr>
              <w:t xml:space="preserve"> Personer som fiskar</w:t>
            </w:r>
          </w:p>
        </w:tc>
      </w:tr>
      <w:tr w:rsidR="002B5B12" w:rsidRPr="00F7538E" w14:paraId="3219CA3F" w14:textId="77777777" w:rsidTr="00455A63">
        <w:trPr>
          <w:trHeight w:val="286"/>
        </w:trPr>
        <w:tc>
          <w:tcPr>
            <w:tcW w:w="2526" w:type="dxa"/>
            <w:tcBorders>
              <w:top w:val="nil"/>
              <w:left w:val="nil"/>
              <w:bottom w:val="nil"/>
              <w:right w:val="nil"/>
            </w:tcBorders>
            <w:shd w:val="clear" w:color="auto" w:fill="auto"/>
            <w:noWrap/>
            <w:vAlign w:val="bottom"/>
            <w:hideMark/>
          </w:tcPr>
          <w:p w14:paraId="7202836D" w14:textId="77777777" w:rsidR="002B5B12" w:rsidRPr="00F7538E" w:rsidRDefault="002B5B12" w:rsidP="00CA2E8B">
            <w:pPr>
              <w:spacing w:after="0"/>
              <w:rPr>
                <w:rFonts w:eastAsia="Times New Roman" w:cs="Calibri"/>
                <w:color w:val="000000"/>
              </w:rPr>
            </w:pPr>
            <w:r>
              <w:rPr>
                <w:rFonts w:eastAsia="Times New Roman" w:cs="Calibri"/>
                <w:color w:val="000000"/>
                <w:lang w:val="sv-FI"/>
              </w:rPr>
              <w:t>Delområde</w:t>
            </w:r>
          </w:p>
        </w:tc>
        <w:tc>
          <w:tcPr>
            <w:tcW w:w="1433" w:type="dxa"/>
            <w:vMerge/>
            <w:tcBorders>
              <w:top w:val="nil"/>
              <w:left w:val="nil"/>
              <w:bottom w:val="nil"/>
              <w:right w:val="nil"/>
            </w:tcBorders>
            <w:vAlign w:val="center"/>
            <w:hideMark/>
          </w:tcPr>
          <w:p w14:paraId="6578E3A8" w14:textId="77777777" w:rsidR="002B5B12" w:rsidRPr="00F7538E" w:rsidRDefault="002B5B12" w:rsidP="00CA2E8B">
            <w:pPr>
              <w:spacing w:after="0"/>
              <w:rPr>
                <w:rFonts w:eastAsia="Times New Roman" w:cs="Calibri"/>
                <w:b/>
                <w:bCs/>
                <w:color w:val="000000"/>
                <w:sz w:val="20"/>
                <w:szCs w:val="20"/>
              </w:rPr>
            </w:pPr>
          </w:p>
        </w:tc>
        <w:tc>
          <w:tcPr>
            <w:tcW w:w="1628" w:type="dxa"/>
            <w:vMerge/>
            <w:tcBorders>
              <w:top w:val="nil"/>
              <w:left w:val="nil"/>
              <w:bottom w:val="nil"/>
              <w:right w:val="nil"/>
            </w:tcBorders>
            <w:vAlign w:val="center"/>
            <w:hideMark/>
          </w:tcPr>
          <w:p w14:paraId="69C295FF" w14:textId="77777777" w:rsidR="002B5B12" w:rsidRPr="00F7538E" w:rsidRDefault="002B5B12" w:rsidP="00CA2E8B">
            <w:pPr>
              <w:spacing w:after="0"/>
              <w:rPr>
                <w:rFonts w:eastAsia="Times New Roman" w:cs="Calibri"/>
                <w:b/>
                <w:bCs/>
                <w:color w:val="000000"/>
                <w:sz w:val="20"/>
                <w:szCs w:val="20"/>
              </w:rPr>
            </w:pPr>
          </w:p>
        </w:tc>
        <w:tc>
          <w:tcPr>
            <w:tcW w:w="1627" w:type="dxa"/>
            <w:vMerge/>
            <w:tcBorders>
              <w:top w:val="nil"/>
              <w:left w:val="nil"/>
              <w:bottom w:val="nil"/>
              <w:right w:val="nil"/>
            </w:tcBorders>
            <w:vAlign w:val="center"/>
            <w:hideMark/>
          </w:tcPr>
          <w:p w14:paraId="69013C0A" w14:textId="77777777" w:rsidR="002B5B12" w:rsidRPr="00F7538E" w:rsidRDefault="002B5B12" w:rsidP="00CA2E8B">
            <w:pPr>
              <w:spacing w:after="0"/>
              <w:rPr>
                <w:rFonts w:eastAsia="Times New Roman" w:cs="Calibri"/>
                <w:b/>
                <w:bCs/>
                <w:color w:val="000000"/>
              </w:rPr>
            </w:pPr>
          </w:p>
        </w:tc>
        <w:tc>
          <w:tcPr>
            <w:tcW w:w="1630" w:type="dxa"/>
            <w:vMerge/>
            <w:tcBorders>
              <w:top w:val="nil"/>
              <w:left w:val="nil"/>
              <w:bottom w:val="nil"/>
              <w:right w:val="nil"/>
            </w:tcBorders>
            <w:vAlign w:val="center"/>
            <w:hideMark/>
          </w:tcPr>
          <w:p w14:paraId="6F6934C1" w14:textId="77777777" w:rsidR="002B5B12" w:rsidRPr="00F7538E" w:rsidRDefault="002B5B12" w:rsidP="00CA2E8B">
            <w:pPr>
              <w:spacing w:after="0"/>
              <w:rPr>
                <w:rFonts w:eastAsia="Times New Roman" w:cs="Calibri"/>
                <w:b/>
                <w:bCs/>
                <w:color w:val="000000"/>
              </w:rPr>
            </w:pPr>
          </w:p>
        </w:tc>
      </w:tr>
      <w:tr w:rsidR="002B5B12" w:rsidRPr="00F7538E" w14:paraId="6EEAE974" w14:textId="77777777" w:rsidTr="00455A63">
        <w:trPr>
          <w:trHeight w:val="286"/>
        </w:trPr>
        <w:tc>
          <w:tcPr>
            <w:tcW w:w="2526" w:type="dxa"/>
            <w:tcBorders>
              <w:top w:val="nil"/>
              <w:left w:val="nil"/>
              <w:bottom w:val="nil"/>
              <w:right w:val="nil"/>
            </w:tcBorders>
            <w:shd w:val="clear" w:color="000000" w:fill="E2EFDA"/>
            <w:noWrap/>
            <w:vAlign w:val="bottom"/>
            <w:hideMark/>
          </w:tcPr>
          <w:p w14:paraId="2270AFBA" w14:textId="77777777" w:rsidR="002B5B12" w:rsidRPr="00F7538E" w:rsidRDefault="002B5B12" w:rsidP="00CA2E8B">
            <w:pPr>
              <w:spacing w:after="0"/>
              <w:rPr>
                <w:rFonts w:eastAsia="Times New Roman" w:cs="Calibri"/>
                <w:color w:val="000000"/>
              </w:rPr>
            </w:pPr>
            <w:r>
              <w:rPr>
                <w:rFonts w:eastAsia="Times New Roman" w:cs="Calibri"/>
                <w:color w:val="000000"/>
                <w:lang w:val="sv-FI"/>
              </w:rPr>
              <w:t>Lestijärvi</w:t>
            </w:r>
          </w:p>
        </w:tc>
        <w:tc>
          <w:tcPr>
            <w:tcW w:w="1433" w:type="dxa"/>
            <w:tcBorders>
              <w:top w:val="nil"/>
              <w:left w:val="nil"/>
              <w:bottom w:val="nil"/>
              <w:right w:val="nil"/>
            </w:tcBorders>
            <w:shd w:val="clear" w:color="000000" w:fill="E2EFDA"/>
            <w:noWrap/>
            <w:vAlign w:val="bottom"/>
            <w:hideMark/>
          </w:tcPr>
          <w:p w14:paraId="58122811" w14:textId="77777777" w:rsidR="002B5B12" w:rsidRPr="00F7538E" w:rsidRDefault="002B5B12" w:rsidP="00CA2E8B">
            <w:pPr>
              <w:spacing w:after="0"/>
              <w:rPr>
                <w:rFonts w:eastAsia="Times New Roman" w:cs="Calibri"/>
                <w:color w:val="000000"/>
                <w:sz w:val="20"/>
                <w:szCs w:val="20"/>
              </w:rPr>
            </w:pPr>
            <w:r>
              <w:rPr>
                <w:rFonts w:eastAsia="Times New Roman" w:cs="Calibri"/>
                <w:color w:val="000000"/>
                <w:sz w:val="20"/>
                <w:szCs w:val="20"/>
                <w:lang w:val="sv-FI"/>
              </w:rPr>
              <w:t>56</w:t>
            </w:r>
          </w:p>
        </w:tc>
        <w:tc>
          <w:tcPr>
            <w:tcW w:w="1628" w:type="dxa"/>
            <w:tcBorders>
              <w:top w:val="nil"/>
              <w:left w:val="nil"/>
              <w:bottom w:val="nil"/>
              <w:right w:val="nil"/>
            </w:tcBorders>
            <w:shd w:val="clear" w:color="000000" w:fill="E2EFDA"/>
            <w:noWrap/>
            <w:vAlign w:val="bottom"/>
            <w:hideMark/>
          </w:tcPr>
          <w:p w14:paraId="4B98088A" w14:textId="77777777" w:rsidR="002B5B12" w:rsidRPr="00F7538E" w:rsidRDefault="002B5B12" w:rsidP="00CA2E8B">
            <w:pPr>
              <w:spacing w:after="0"/>
              <w:rPr>
                <w:rFonts w:eastAsia="Times New Roman" w:cs="Calibri"/>
                <w:color w:val="000000"/>
                <w:sz w:val="20"/>
                <w:szCs w:val="20"/>
              </w:rPr>
            </w:pPr>
            <w:r>
              <w:rPr>
                <w:rFonts w:eastAsia="Times New Roman" w:cs="Calibri"/>
                <w:color w:val="000000"/>
                <w:sz w:val="20"/>
                <w:szCs w:val="20"/>
                <w:lang w:val="sv-FI"/>
              </w:rPr>
              <w:t>101</w:t>
            </w:r>
          </w:p>
        </w:tc>
        <w:tc>
          <w:tcPr>
            <w:tcW w:w="1627" w:type="dxa"/>
            <w:tcBorders>
              <w:top w:val="nil"/>
              <w:left w:val="nil"/>
              <w:bottom w:val="nil"/>
              <w:right w:val="nil"/>
            </w:tcBorders>
            <w:shd w:val="clear" w:color="000000" w:fill="E2EFDA"/>
            <w:noWrap/>
            <w:vAlign w:val="bottom"/>
            <w:hideMark/>
          </w:tcPr>
          <w:p w14:paraId="228C7359" w14:textId="77777777" w:rsidR="002B5B12" w:rsidRPr="00F7538E" w:rsidRDefault="002B5B12" w:rsidP="00CA2E8B">
            <w:pPr>
              <w:spacing w:after="0"/>
              <w:rPr>
                <w:rFonts w:eastAsia="Times New Roman" w:cs="Calibri"/>
                <w:b/>
                <w:bCs/>
                <w:color w:val="000000"/>
              </w:rPr>
            </w:pPr>
            <w:r>
              <w:rPr>
                <w:rFonts w:eastAsia="Times New Roman" w:cs="Calibri"/>
                <w:b/>
                <w:bCs/>
                <w:color w:val="000000"/>
                <w:lang w:val="sv-FI"/>
              </w:rPr>
              <w:t>442</w:t>
            </w:r>
          </w:p>
        </w:tc>
        <w:tc>
          <w:tcPr>
            <w:tcW w:w="1630" w:type="dxa"/>
            <w:tcBorders>
              <w:top w:val="nil"/>
              <w:left w:val="nil"/>
              <w:bottom w:val="nil"/>
              <w:right w:val="nil"/>
            </w:tcBorders>
            <w:shd w:val="clear" w:color="000000" w:fill="E2EFDA"/>
            <w:noWrap/>
            <w:vAlign w:val="bottom"/>
            <w:hideMark/>
          </w:tcPr>
          <w:p w14:paraId="0131CF50" w14:textId="77777777" w:rsidR="002B5B12" w:rsidRPr="00F7538E" w:rsidRDefault="002B5B12" w:rsidP="00CA2E8B">
            <w:pPr>
              <w:spacing w:after="0"/>
              <w:rPr>
                <w:rFonts w:eastAsia="Times New Roman" w:cs="Calibri"/>
                <w:b/>
                <w:bCs/>
                <w:color w:val="000000"/>
              </w:rPr>
            </w:pPr>
            <w:r>
              <w:rPr>
                <w:rFonts w:eastAsia="Times New Roman" w:cs="Calibri"/>
                <w:b/>
                <w:bCs/>
                <w:color w:val="000000"/>
                <w:lang w:val="sv-FI"/>
              </w:rPr>
              <w:t>795</w:t>
            </w:r>
          </w:p>
        </w:tc>
      </w:tr>
      <w:tr w:rsidR="002B5B12" w:rsidRPr="00F7538E" w14:paraId="071F131F" w14:textId="77777777" w:rsidTr="00455A63">
        <w:trPr>
          <w:trHeight w:val="286"/>
        </w:trPr>
        <w:tc>
          <w:tcPr>
            <w:tcW w:w="2526" w:type="dxa"/>
            <w:tcBorders>
              <w:top w:val="nil"/>
              <w:left w:val="nil"/>
              <w:bottom w:val="nil"/>
              <w:right w:val="nil"/>
            </w:tcBorders>
            <w:shd w:val="clear" w:color="000000" w:fill="D9E1F2"/>
            <w:noWrap/>
            <w:vAlign w:val="bottom"/>
            <w:hideMark/>
          </w:tcPr>
          <w:p w14:paraId="450B0C97" w14:textId="77777777" w:rsidR="002B5B12" w:rsidRPr="00F7538E" w:rsidRDefault="002B5B12" w:rsidP="00CA2E8B">
            <w:pPr>
              <w:spacing w:after="0"/>
              <w:rPr>
                <w:rFonts w:eastAsia="Times New Roman" w:cs="Calibri"/>
                <w:color w:val="000000"/>
              </w:rPr>
            </w:pPr>
            <w:r>
              <w:rPr>
                <w:rFonts w:eastAsia="Times New Roman" w:cs="Calibri"/>
                <w:color w:val="000000"/>
                <w:lang w:val="sv-FI"/>
              </w:rPr>
              <w:t>Lestijoki Lestijärvi</w:t>
            </w:r>
          </w:p>
        </w:tc>
        <w:tc>
          <w:tcPr>
            <w:tcW w:w="1433" w:type="dxa"/>
            <w:tcBorders>
              <w:top w:val="nil"/>
              <w:left w:val="nil"/>
              <w:bottom w:val="nil"/>
              <w:right w:val="nil"/>
            </w:tcBorders>
            <w:shd w:val="clear" w:color="000000" w:fill="D9E1F2"/>
            <w:noWrap/>
            <w:vAlign w:val="bottom"/>
            <w:hideMark/>
          </w:tcPr>
          <w:p w14:paraId="53EECF33" w14:textId="77777777" w:rsidR="002B5B12" w:rsidRPr="00F7538E" w:rsidRDefault="002B5B12" w:rsidP="00CA2E8B">
            <w:pPr>
              <w:spacing w:after="0"/>
              <w:rPr>
                <w:rFonts w:eastAsia="Times New Roman" w:cs="Calibri"/>
                <w:color w:val="000000"/>
                <w:sz w:val="20"/>
                <w:szCs w:val="20"/>
              </w:rPr>
            </w:pPr>
            <w:r>
              <w:rPr>
                <w:rFonts w:eastAsia="Times New Roman" w:cs="Calibri"/>
                <w:color w:val="000000"/>
                <w:sz w:val="20"/>
                <w:szCs w:val="20"/>
                <w:lang w:val="sv-FI"/>
              </w:rPr>
              <w:t>7</w:t>
            </w:r>
          </w:p>
        </w:tc>
        <w:tc>
          <w:tcPr>
            <w:tcW w:w="1628" w:type="dxa"/>
            <w:tcBorders>
              <w:top w:val="nil"/>
              <w:left w:val="nil"/>
              <w:bottom w:val="nil"/>
              <w:right w:val="nil"/>
            </w:tcBorders>
            <w:shd w:val="clear" w:color="000000" w:fill="D9E1F2"/>
            <w:noWrap/>
            <w:vAlign w:val="bottom"/>
            <w:hideMark/>
          </w:tcPr>
          <w:p w14:paraId="0B8FC946" w14:textId="77777777" w:rsidR="002B5B12" w:rsidRPr="00F7538E" w:rsidRDefault="002B5B12" w:rsidP="00CA2E8B">
            <w:pPr>
              <w:spacing w:after="0"/>
              <w:rPr>
                <w:rFonts w:eastAsia="Times New Roman" w:cs="Calibri"/>
                <w:color w:val="000000"/>
                <w:sz w:val="20"/>
                <w:szCs w:val="20"/>
              </w:rPr>
            </w:pPr>
            <w:r>
              <w:rPr>
                <w:rFonts w:eastAsia="Times New Roman" w:cs="Calibri"/>
                <w:color w:val="000000"/>
                <w:sz w:val="20"/>
                <w:szCs w:val="20"/>
                <w:lang w:val="sv-FI"/>
              </w:rPr>
              <w:t>9</w:t>
            </w:r>
          </w:p>
        </w:tc>
        <w:tc>
          <w:tcPr>
            <w:tcW w:w="1627" w:type="dxa"/>
            <w:tcBorders>
              <w:top w:val="nil"/>
              <w:left w:val="nil"/>
              <w:bottom w:val="nil"/>
              <w:right w:val="nil"/>
            </w:tcBorders>
            <w:shd w:val="clear" w:color="000000" w:fill="D9E1F2"/>
            <w:noWrap/>
            <w:vAlign w:val="bottom"/>
            <w:hideMark/>
          </w:tcPr>
          <w:p w14:paraId="26292B91" w14:textId="77777777" w:rsidR="002B5B12" w:rsidRPr="00F7538E" w:rsidRDefault="002B5B12" w:rsidP="00CA2E8B">
            <w:pPr>
              <w:spacing w:after="0"/>
              <w:rPr>
                <w:rFonts w:eastAsia="Times New Roman" w:cs="Calibri"/>
                <w:b/>
                <w:bCs/>
                <w:color w:val="000000"/>
              </w:rPr>
            </w:pPr>
            <w:r>
              <w:rPr>
                <w:rFonts w:eastAsia="Times New Roman" w:cs="Calibri"/>
                <w:b/>
                <w:bCs/>
                <w:color w:val="000000"/>
                <w:lang w:val="sv-FI"/>
              </w:rPr>
              <w:t>55</w:t>
            </w:r>
          </w:p>
        </w:tc>
        <w:tc>
          <w:tcPr>
            <w:tcW w:w="1630" w:type="dxa"/>
            <w:tcBorders>
              <w:top w:val="nil"/>
              <w:left w:val="nil"/>
              <w:bottom w:val="nil"/>
              <w:right w:val="nil"/>
            </w:tcBorders>
            <w:shd w:val="clear" w:color="000000" w:fill="D9E1F2"/>
            <w:noWrap/>
            <w:vAlign w:val="bottom"/>
            <w:hideMark/>
          </w:tcPr>
          <w:p w14:paraId="147928CE" w14:textId="77777777" w:rsidR="002B5B12" w:rsidRPr="00F7538E" w:rsidRDefault="002B5B12" w:rsidP="00CA2E8B">
            <w:pPr>
              <w:spacing w:after="0"/>
              <w:rPr>
                <w:rFonts w:eastAsia="Times New Roman" w:cs="Calibri"/>
                <w:b/>
                <w:bCs/>
                <w:color w:val="000000"/>
              </w:rPr>
            </w:pPr>
            <w:r>
              <w:rPr>
                <w:rFonts w:eastAsia="Times New Roman" w:cs="Calibri"/>
                <w:b/>
                <w:bCs/>
                <w:color w:val="000000"/>
                <w:lang w:val="sv-FI"/>
              </w:rPr>
              <w:t>74</w:t>
            </w:r>
          </w:p>
        </w:tc>
      </w:tr>
      <w:tr w:rsidR="002B5B12" w:rsidRPr="00F7538E" w14:paraId="67086B19" w14:textId="77777777" w:rsidTr="00455A63">
        <w:trPr>
          <w:trHeight w:val="286"/>
        </w:trPr>
        <w:tc>
          <w:tcPr>
            <w:tcW w:w="2526" w:type="dxa"/>
            <w:tcBorders>
              <w:top w:val="nil"/>
              <w:left w:val="nil"/>
              <w:bottom w:val="nil"/>
              <w:right w:val="nil"/>
            </w:tcBorders>
            <w:shd w:val="clear" w:color="000000" w:fill="D9E1F2"/>
            <w:noWrap/>
            <w:vAlign w:val="bottom"/>
            <w:hideMark/>
          </w:tcPr>
          <w:p w14:paraId="4E2D4D26" w14:textId="77777777" w:rsidR="002B5B12" w:rsidRPr="00F7538E" w:rsidRDefault="002B5B12" w:rsidP="00CA2E8B">
            <w:pPr>
              <w:spacing w:after="0"/>
              <w:rPr>
                <w:rFonts w:eastAsia="Times New Roman" w:cs="Calibri"/>
                <w:color w:val="000000"/>
              </w:rPr>
            </w:pPr>
            <w:r>
              <w:rPr>
                <w:rFonts w:eastAsia="Times New Roman" w:cs="Calibri"/>
                <w:color w:val="000000"/>
                <w:lang w:val="sv-FI"/>
              </w:rPr>
              <w:t>Lestijoki Toholampi</w:t>
            </w:r>
          </w:p>
        </w:tc>
        <w:tc>
          <w:tcPr>
            <w:tcW w:w="1433" w:type="dxa"/>
            <w:tcBorders>
              <w:top w:val="nil"/>
              <w:left w:val="nil"/>
              <w:bottom w:val="nil"/>
              <w:right w:val="nil"/>
            </w:tcBorders>
            <w:shd w:val="clear" w:color="000000" w:fill="D9E1F2"/>
            <w:noWrap/>
            <w:vAlign w:val="bottom"/>
            <w:hideMark/>
          </w:tcPr>
          <w:p w14:paraId="3AF5902F" w14:textId="77777777" w:rsidR="002B5B12" w:rsidRPr="00F7538E" w:rsidRDefault="002B5B12" w:rsidP="00CA2E8B">
            <w:pPr>
              <w:spacing w:after="0"/>
              <w:rPr>
                <w:rFonts w:eastAsia="Times New Roman" w:cs="Calibri"/>
                <w:color w:val="000000"/>
                <w:sz w:val="20"/>
                <w:szCs w:val="20"/>
              </w:rPr>
            </w:pPr>
            <w:r>
              <w:rPr>
                <w:rFonts w:eastAsia="Times New Roman" w:cs="Calibri"/>
                <w:color w:val="000000"/>
                <w:sz w:val="20"/>
                <w:szCs w:val="20"/>
                <w:lang w:val="sv-FI"/>
              </w:rPr>
              <w:t>24</w:t>
            </w:r>
          </w:p>
        </w:tc>
        <w:tc>
          <w:tcPr>
            <w:tcW w:w="1628" w:type="dxa"/>
            <w:tcBorders>
              <w:top w:val="nil"/>
              <w:left w:val="nil"/>
              <w:bottom w:val="nil"/>
              <w:right w:val="nil"/>
            </w:tcBorders>
            <w:shd w:val="clear" w:color="000000" w:fill="D9E1F2"/>
            <w:noWrap/>
            <w:vAlign w:val="bottom"/>
            <w:hideMark/>
          </w:tcPr>
          <w:p w14:paraId="79A92BB2" w14:textId="77777777" w:rsidR="002B5B12" w:rsidRPr="00F7538E" w:rsidRDefault="002B5B12" w:rsidP="00CA2E8B">
            <w:pPr>
              <w:spacing w:after="0"/>
              <w:rPr>
                <w:rFonts w:eastAsia="Times New Roman" w:cs="Calibri"/>
                <w:color w:val="000000"/>
                <w:sz w:val="20"/>
                <w:szCs w:val="20"/>
              </w:rPr>
            </w:pPr>
            <w:r>
              <w:rPr>
                <w:rFonts w:eastAsia="Times New Roman" w:cs="Calibri"/>
                <w:color w:val="000000"/>
                <w:sz w:val="20"/>
                <w:szCs w:val="20"/>
                <w:lang w:val="sv-FI"/>
              </w:rPr>
              <w:t>57</w:t>
            </w:r>
          </w:p>
        </w:tc>
        <w:tc>
          <w:tcPr>
            <w:tcW w:w="1627" w:type="dxa"/>
            <w:tcBorders>
              <w:top w:val="nil"/>
              <w:left w:val="nil"/>
              <w:bottom w:val="nil"/>
              <w:right w:val="nil"/>
            </w:tcBorders>
            <w:shd w:val="clear" w:color="000000" w:fill="D9E1F2"/>
            <w:noWrap/>
            <w:vAlign w:val="bottom"/>
            <w:hideMark/>
          </w:tcPr>
          <w:p w14:paraId="69FE3696" w14:textId="77777777" w:rsidR="002B5B12" w:rsidRPr="00F7538E" w:rsidRDefault="002B5B12" w:rsidP="00CA2E8B">
            <w:pPr>
              <w:spacing w:after="0"/>
              <w:rPr>
                <w:rFonts w:eastAsia="Times New Roman" w:cs="Calibri"/>
                <w:b/>
                <w:bCs/>
                <w:color w:val="000000"/>
              </w:rPr>
            </w:pPr>
            <w:r>
              <w:rPr>
                <w:rFonts w:eastAsia="Times New Roman" w:cs="Calibri"/>
                <w:b/>
                <w:bCs/>
                <w:color w:val="000000"/>
                <w:lang w:val="sv-FI"/>
              </w:rPr>
              <w:t>189</w:t>
            </w:r>
          </w:p>
        </w:tc>
        <w:tc>
          <w:tcPr>
            <w:tcW w:w="1630" w:type="dxa"/>
            <w:tcBorders>
              <w:top w:val="nil"/>
              <w:left w:val="nil"/>
              <w:bottom w:val="nil"/>
              <w:right w:val="nil"/>
            </w:tcBorders>
            <w:shd w:val="clear" w:color="000000" w:fill="D9E1F2"/>
            <w:noWrap/>
            <w:vAlign w:val="bottom"/>
            <w:hideMark/>
          </w:tcPr>
          <w:p w14:paraId="5880FA1F" w14:textId="77777777" w:rsidR="002B5B12" w:rsidRPr="00F7538E" w:rsidRDefault="002B5B12" w:rsidP="00CA2E8B">
            <w:pPr>
              <w:spacing w:after="0"/>
              <w:rPr>
                <w:rFonts w:eastAsia="Times New Roman" w:cs="Calibri"/>
                <w:b/>
                <w:bCs/>
                <w:color w:val="000000"/>
              </w:rPr>
            </w:pPr>
            <w:r>
              <w:rPr>
                <w:rFonts w:eastAsia="Times New Roman" w:cs="Calibri"/>
                <w:b/>
                <w:bCs/>
                <w:color w:val="000000"/>
                <w:lang w:val="sv-FI"/>
              </w:rPr>
              <w:t>450</w:t>
            </w:r>
          </w:p>
        </w:tc>
      </w:tr>
      <w:tr w:rsidR="002B5B12" w:rsidRPr="00F7538E" w14:paraId="2D2A8962" w14:textId="77777777" w:rsidTr="00455A63">
        <w:trPr>
          <w:trHeight w:val="286"/>
        </w:trPr>
        <w:tc>
          <w:tcPr>
            <w:tcW w:w="2526" w:type="dxa"/>
            <w:tcBorders>
              <w:top w:val="nil"/>
              <w:left w:val="nil"/>
              <w:bottom w:val="nil"/>
              <w:right w:val="nil"/>
            </w:tcBorders>
            <w:shd w:val="clear" w:color="000000" w:fill="D9E1F2"/>
            <w:noWrap/>
            <w:vAlign w:val="bottom"/>
            <w:hideMark/>
          </w:tcPr>
          <w:p w14:paraId="4901973E" w14:textId="77777777" w:rsidR="002B5B12" w:rsidRPr="00F7538E" w:rsidRDefault="002B5B12" w:rsidP="00CA2E8B">
            <w:pPr>
              <w:spacing w:after="0"/>
              <w:rPr>
                <w:rFonts w:eastAsia="Times New Roman" w:cs="Calibri"/>
                <w:color w:val="000000"/>
              </w:rPr>
            </w:pPr>
            <w:r>
              <w:rPr>
                <w:rFonts w:eastAsia="Times New Roman" w:cs="Calibri"/>
                <w:color w:val="000000"/>
                <w:lang w:val="sv-FI"/>
              </w:rPr>
              <w:t>Lestijoki Kannus</w:t>
            </w:r>
          </w:p>
        </w:tc>
        <w:tc>
          <w:tcPr>
            <w:tcW w:w="1433" w:type="dxa"/>
            <w:tcBorders>
              <w:top w:val="nil"/>
              <w:left w:val="nil"/>
              <w:bottom w:val="nil"/>
              <w:right w:val="nil"/>
            </w:tcBorders>
            <w:shd w:val="clear" w:color="000000" w:fill="D9E1F2"/>
            <w:noWrap/>
            <w:vAlign w:val="bottom"/>
            <w:hideMark/>
          </w:tcPr>
          <w:p w14:paraId="5D13F459" w14:textId="77777777" w:rsidR="002B5B12" w:rsidRPr="00F7538E" w:rsidRDefault="002B5B12" w:rsidP="00CA2E8B">
            <w:pPr>
              <w:spacing w:after="0"/>
              <w:rPr>
                <w:rFonts w:eastAsia="Times New Roman" w:cs="Calibri"/>
                <w:color w:val="000000"/>
                <w:sz w:val="20"/>
                <w:szCs w:val="20"/>
              </w:rPr>
            </w:pPr>
            <w:r>
              <w:rPr>
                <w:rFonts w:eastAsia="Times New Roman" w:cs="Calibri"/>
                <w:color w:val="000000"/>
                <w:sz w:val="20"/>
                <w:szCs w:val="20"/>
                <w:lang w:val="sv-FI"/>
              </w:rPr>
              <w:t>29</w:t>
            </w:r>
          </w:p>
        </w:tc>
        <w:tc>
          <w:tcPr>
            <w:tcW w:w="1628" w:type="dxa"/>
            <w:tcBorders>
              <w:top w:val="nil"/>
              <w:left w:val="nil"/>
              <w:bottom w:val="nil"/>
              <w:right w:val="nil"/>
            </w:tcBorders>
            <w:shd w:val="clear" w:color="000000" w:fill="D9E1F2"/>
            <w:noWrap/>
            <w:vAlign w:val="bottom"/>
            <w:hideMark/>
          </w:tcPr>
          <w:p w14:paraId="6191D777" w14:textId="77777777" w:rsidR="002B5B12" w:rsidRPr="00F7538E" w:rsidRDefault="002B5B12" w:rsidP="00CA2E8B">
            <w:pPr>
              <w:spacing w:after="0"/>
              <w:rPr>
                <w:rFonts w:eastAsia="Times New Roman" w:cs="Calibri"/>
                <w:color w:val="000000"/>
                <w:sz w:val="20"/>
                <w:szCs w:val="20"/>
              </w:rPr>
            </w:pPr>
            <w:r>
              <w:rPr>
                <w:rFonts w:eastAsia="Times New Roman" w:cs="Calibri"/>
                <w:color w:val="000000"/>
                <w:sz w:val="20"/>
                <w:szCs w:val="20"/>
                <w:lang w:val="sv-FI"/>
              </w:rPr>
              <w:t>53</w:t>
            </w:r>
          </w:p>
        </w:tc>
        <w:tc>
          <w:tcPr>
            <w:tcW w:w="1627" w:type="dxa"/>
            <w:tcBorders>
              <w:top w:val="nil"/>
              <w:left w:val="nil"/>
              <w:bottom w:val="nil"/>
              <w:right w:val="nil"/>
            </w:tcBorders>
            <w:shd w:val="clear" w:color="000000" w:fill="D9E1F2"/>
            <w:noWrap/>
            <w:vAlign w:val="bottom"/>
            <w:hideMark/>
          </w:tcPr>
          <w:p w14:paraId="3303E7F8" w14:textId="77777777" w:rsidR="002B5B12" w:rsidRPr="00F7538E" w:rsidRDefault="002B5B12" w:rsidP="00CA2E8B">
            <w:pPr>
              <w:spacing w:after="0"/>
              <w:rPr>
                <w:rFonts w:eastAsia="Times New Roman" w:cs="Calibri"/>
                <w:b/>
                <w:bCs/>
                <w:color w:val="000000"/>
              </w:rPr>
            </w:pPr>
            <w:r>
              <w:rPr>
                <w:rFonts w:eastAsia="Times New Roman" w:cs="Calibri"/>
                <w:b/>
                <w:bCs/>
                <w:color w:val="000000"/>
                <w:lang w:val="sv-FI"/>
              </w:rPr>
              <w:t>229</w:t>
            </w:r>
          </w:p>
        </w:tc>
        <w:tc>
          <w:tcPr>
            <w:tcW w:w="1630" w:type="dxa"/>
            <w:tcBorders>
              <w:top w:val="nil"/>
              <w:left w:val="nil"/>
              <w:bottom w:val="nil"/>
              <w:right w:val="nil"/>
            </w:tcBorders>
            <w:shd w:val="clear" w:color="000000" w:fill="D9E1F2"/>
            <w:noWrap/>
            <w:vAlign w:val="bottom"/>
            <w:hideMark/>
          </w:tcPr>
          <w:p w14:paraId="37E6D29C" w14:textId="77777777" w:rsidR="002B5B12" w:rsidRPr="00F7538E" w:rsidRDefault="002B5B12" w:rsidP="00CA2E8B">
            <w:pPr>
              <w:spacing w:after="0"/>
              <w:rPr>
                <w:rFonts w:eastAsia="Times New Roman" w:cs="Calibri"/>
                <w:b/>
                <w:bCs/>
                <w:color w:val="000000"/>
              </w:rPr>
            </w:pPr>
            <w:r>
              <w:rPr>
                <w:rFonts w:eastAsia="Times New Roman" w:cs="Calibri"/>
                <w:b/>
                <w:bCs/>
                <w:color w:val="000000"/>
                <w:lang w:val="sv-FI"/>
              </w:rPr>
              <w:t>421</w:t>
            </w:r>
          </w:p>
        </w:tc>
      </w:tr>
      <w:tr w:rsidR="002B5B12" w:rsidRPr="00F7538E" w14:paraId="1CF83315" w14:textId="77777777" w:rsidTr="00455A63">
        <w:trPr>
          <w:trHeight w:val="286"/>
        </w:trPr>
        <w:tc>
          <w:tcPr>
            <w:tcW w:w="2526" w:type="dxa"/>
            <w:tcBorders>
              <w:top w:val="nil"/>
              <w:left w:val="nil"/>
              <w:bottom w:val="nil"/>
              <w:right w:val="nil"/>
            </w:tcBorders>
            <w:shd w:val="clear" w:color="000000" w:fill="D9E1F2"/>
            <w:noWrap/>
            <w:vAlign w:val="bottom"/>
            <w:hideMark/>
          </w:tcPr>
          <w:p w14:paraId="53E53EDB" w14:textId="77777777" w:rsidR="002B5B12" w:rsidRPr="00F7538E" w:rsidRDefault="002B5B12" w:rsidP="00CA2E8B">
            <w:pPr>
              <w:spacing w:after="0"/>
              <w:rPr>
                <w:rFonts w:eastAsia="Times New Roman" w:cs="Calibri"/>
                <w:color w:val="000000"/>
              </w:rPr>
            </w:pPr>
            <w:r>
              <w:rPr>
                <w:rFonts w:eastAsia="Times New Roman" w:cs="Calibri"/>
                <w:color w:val="000000"/>
                <w:lang w:val="sv-FI"/>
              </w:rPr>
              <w:t>Lestijoki Himanka</w:t>
            </w:r>
          </w:p>
        </w:tc>
        <w:tc>
          <w:tcPr>
            <w:tcW w:w="1433" w:type="dxa"/>
            <w:tcBorders>
              <w:top w:val="nil"/>
              <w:left w:val="nil"/>
              <w:bottom w:val="nil"/>
              <w:right w:val="nil"/>
            </w:tcBorders>
            <w:shd w:val="clear" w:color="000000" w:fill="D9E1F2"/>
            <w:noWrap/>
            <w:vAlign w:val="bottom"/>
            <w:hideMark/>
          </w:tcPr>
          <w:p w14:paraId="1CA931A0" w14:textId="77777777" w:rsidR="002B5B12" w:rsidRPr="00F7538E" w:rsidRDefault="002B5B12" w:rsidP="00CA2E8B">
            <w:pPr>
              <w:spacing w:after="0"/>
              <w:rPr>
                <w:rFonts w:eastAsia="Times New Roman" w:cs="Calibri"/>
                <w:color w:val="000000"/>
                <w:sz w:val="20"/>
                <w:szCs w:val="20"/>
              </w:rPr>
            </w:pPr>
            <w:r>
              <w:rPr>
                <w:rFonts w:eastAsia="Times New Roman" w:cs="Calibri"/>
                <w:color w:val="000000"/>
                <w:sz w:val="20"/>
                <w:szCs w:val="20"/>
                <w:lang w:val="sv-FI"/>
              </w:rPr>
              <w:t>20</w:t>
            </w:r>
          </w:p>
        </w:tc>
        <w:tc>
          <w:tcPr>
            <w:tcW w:w="1628" w:type="dxa"/>
            <w:tcBorders>
              <w:top w:val="nil"/>
              <w:left w:val="nil"/>
              <w:bottom w:val="nil"/>
              <w:right w:val="nil"/>
            </w:tcBorders>
            <w:shd w:val="clear" w:color="000000" w:fill="D9E1F2"/>
            <w:noWrap/>
            <w:vAlign w:val="bottom"/>
            <w:hideMark/>
          </w:tcPr>
          <w:p w14:paraId="21E18757" w14:textId="77777777" w:rsidR="002B5B12" w:rsidRPr="00F7538E" w:rsidRDefault="002B5B12" w:rsidP="00CA2E8B">
            <w:pPr>
              <w:spacing w:after="0"/>
              <w:rPr>
                <w:rFonts w:eastAsia="Times New Roman" w:cs="Calibri"/>
                <w:color w:val="000000"/>
                <w:sz w:val="20"/>
                <w:szCs w:val="20"/>
              </w:rPr>
            </w:pPr>
            <w:r>
              <w:rPr>
                <w:rFonts w:eastAsia="Times New Roman" w:cs="Calibri"/>
                <w:color w:val="000000"/>
                <w:sz w:val="20"/>
                <w:szCs w:val="20"/>
                <w:lang w:val="sv-FI"/>
              </w:rPr>
              <w:t>38</w:t>
            </w:r>
          </w:p>
        </w:tc>
        <w:tc>
          <w:tcPr>
            <w:tcW w:w="1627" w:type="dxa"/>
            <w:tcBorders>
              <w:top w:val="nil"/>
              <w:left w:val="nil"/>
              <w:bottom w:val="nil"/>
              <w:right w:val="nil"/>
            </w:tcBorders>
            <w:shd w:val="clear" w:color="000000" w:fill="D9E1F2"/>
            <w:noWrap/>
            <w:vAlign w:val="bottom"/>
            <w:hideMark/>
          </w:tcPr>
          <w:p w14:paraId="6411E1A1" w14:textId="77777777" w:rsidR="002B5B12" w:rsidRPr="00F7538E" w:rsidRDefault="002B5B12" w:rsidP="00CA2E8B">
            <w:pPr>
              <w:spacing w:after="0"/>
              <w:rPr>
                <w:rFonts w:eastAsia="Times New Roman" w:cs="Calibri"/>
                <w:b/>
                <w:bCs/>
                <w:color w:val="000000"/>
              </w:rPr>
            </w:pPr>
            <w:r>
              <w:rPr>
                <w:rFonts w:eastAsia="Times New Roman" w:cs="Calibri"/>
                <w:b/>
                <w:bCs/>
                <w:color w:val="000000"/>
                <w:lang w:val="sv-FI"/>
              </w:rPr>
              <w:t>158</w:t>
            </w:r>
          </w:p>
        </w:tc>
        <w:tc>
          <w:tcPr>
            <w:tcW w:w="1630" w:type="dxa"/>
            <w:tcBorders>
              <w:top w:val="nil"/>
              <w:left w:val="nil"/>
              <w:bottom w:val="nil"/>
              <w:right w:val="nil"/>
            </w:tcBorders>
            <w:shd w:val="clear" w:color="000000" w:fill="D9E1F2"/>
            <w:noWrap/>
            <w:vAlign w:val="bottom"/>
            <w:hideMark/>
          </w:tcPr>
          <w:p w14:paraId="1D09D334" w14:textId="77777777" w:rsidR="002B5B12" w:rsidRPr="00F7538E" w:rsidRDefault="002B5B12" w:rsidP="00CA2E8B">
            <w:pPr>
              <w:spacing w:after="0"/>
              <w:rPr>
                <w:rFonts w:eastAsia="Times New Roman" w:cs="Calibri"/>
                <w:b/>
                <w:bCs/>
                <w:color w:val="000000"/>
              </w:rPr>
            </w:pPr>
            <w:r>
              <w:rPr>
                <w:rFonts w:eastAsia="Times New Roman" w:cs="Calibri"/>
                <w:b/>
                <w:bCs/>
                <w:color w:val="000000"/>
                <w:lang w:val="sv-FI"/>
              </w:rPr>
              <w:t>297</w:t>
            </w:r>
          </w:p>
        </w:tc>
      </w:tr>
      <w:tr w:rsidR="002B5B12" w:rsidRPr="00F7538E" w14:paraId="6C166AB0" w14:textId="77777777" w:rsidTr="00455A63">
        <w:trPr>
          <w:trHeight w:val="286"/>
        </w:trPr>
        <w:tc>
          <w:tcPr>
            <w:tcW w:w="2526" w:type="dxa"/>
            <w:tcBorders>
              <w:top w:val="nil"/>
              <w:left w:val="nil"/>
              <w:bottom w:val="nil"/>
              <w:right w:val="nil"/>
            </w:tcBorders>
            <w:shd w:val="clear" w:color="000000" w:fill="B4C6E7"/>
            <w:noWrap/>
            <w:vAlign w:val="bottom"/>
            <w:hideMark/>
          </w:tcPr>
          <w:p w14:paraId="78CC6127" w14:textId="77777777" w:rsidR="002B5B12" w:rsidRPr="00F7538E" w:rsidRDefault="002B5B12" w:rsidP="00CA2E8B">
            <w:pPr>
              <w:spacing w:after="0"/>
              <w:rPr>
                <w:rFonts w:eastAsia="Times New Roman" w:cs="Calibri"/>
                <w:color w:val="000000"/>
              </w:rPr>
            </w:pPr>
            <w:r>
              <w:rPr>
                <w:rFonts w:eastAsia="Times New Roman" w:cs="Calibri"/>
                <w:color w:val="000000"/>
                <w:lang w:val="sv-FI"/>
              </w:rPr>
              <w:t>Lestijoki sammanlagt</w:t>
            </w:r>
          </w:p>
        </w:tc>
        <w:tc>
          <w:tcPr>
            <w:tcW w:w="1433" w:type="dxa"/>
            <w:tcBorders>
              <w:top w:val="nil"/>
              <w:left w:val="nil"/>
              <w:bottom w:val="nil"/>
              <w:right w:val="nil"/>
            </w:tcBorders>
            <w:shd w:val="clear" w:color="000000" w:fill="B4C6E7"/>
            <w:noWrap/>
            <w:vAlign w:val="bottom"/>
            <w:hideMark/>
          </w:tcPr>
          <w:p w14:paraId="53B7FBAB" w14:textId="77777777" w:rsidR="002B5B12" w:rsidRPr="00F7538E" w:rsidRDefault="002B5B12" w:rsidP="00CA2E8B">
            <w:pPr>
              <w:spacing w:after="0"/>
              <w:rPr>
                <w:rFonts w:eastAsia="Times New Roman" w:cs="Calibri"/>
                <w:color w:val="000000"/>
                <w:sz w:val="20"/>
                <w:szCs w:val="20"/>
              </w:rPr>
            </w:pPr>
            <w:r>
              <w:rPr>
                <w:rFonts w:eastAsia="Times New Roman" w:cs="Calibri"/>
                <w:color w:val="000000"/>
                <w:sz w:val="20"/>
                <w:szCs w:val="20"/>
                <w:lang w:val="sv-FI"/>
              </w:rPr>
              <w:t>80</w:t>
            </w:r>
          </w:p>
        </w:tc>
        <w:tc>
          <w:tcPr>
            <w:tcW w:w="1628" w:type="dxa"/>
            <w:tcBorders>
              <w:top w:val="nil"/>
              <w:left w:val="nil"/>
              <w:bottom w:val="nil"/>
              <w:right w:val="nil"/>
            </w:tcBorders>
            <w:shd w:val="clear" w:color="000000" w:fill="B4C6E7"/>
            <w:noWrap/>
            <w:vAlign w:val="bottom"/>
            <w:hideMark/>
          </w:tcPr>
          <w:p w14:paraId="543EBB8B" w14:textId="77777777" w:rsidR="002B5B12" w:rsidRPr="00F7538E" w:rsidRDefault="002B5B12" w:rsidP="00CA2E8B">
            <w:pPr>
              <w:spacing w:after="0"/>
              <w:rPr>
                <w:rFonts w:eastAsia="Times New Roman" w:cs="Calibri"/>
                <w:color w:val="000000"/>
                <w:sz w:val="20"/>
                <w:szCs w:val="20"/>
              </w:rPr>
            </w:pPr>
            <w:r>
              <w:rPr>
                <w:rFonts w:eastAsia="Times New Roman" w:cs="Calibri"/>
                <w:color w:val="000000"/>
                <w:sz w:val="20"/>
                <w:szCs w:val="20"/>
                <w:lang w:val="sv-FI"/>
              </w:rPr>
              <w:t>157</w:t>
            </w:r>
          </w:p>
        </w:tc>
        <w:tc>
          <w:tcPr>
            <w:tcW w:w="1627" w:type="dxa"/>
            <w:tcBorders>
              <w:top w:val="nil"/>
              <w:left w:val="nil"/>
              <w:bottom w:val="nil"/>
              <w:right w:val="nil"/>
            </w:tcBorders>
            <w:shd w:val="clear" w:color="000000" w:fill="B4C6E7"/>
            <w:noWrap/>
            <w:vAlign w:val="bottom"/>
            <w:hideMark/>
          </w:tcPr>
          <w:p w14:paraId="05AD96F8" w14:textId="77777777" w:rsidR="002B5B12" w:rsidRPr="00F7538E" w:rsidRDefault="002B5B12" w:rsidP="00CA2E8B">
            <w:pPr>
              <w:spacing w:after="0"/>
              <w:rPr>
                <w:rFonts w:eastAsia="Times New Roman" w:cs="Calibri"/>
                <w:b/>
                <w:bCs/>
                <w:color w:val="000000"/>
              </w:rPr>
            </w:pPr>
            <w:r>
              <w:rPr>
                <w:rFonts w:eastAsia="Times New Roman" w:cs="Calibri"/>
                <w:b/>
                <w:bCs/>
                <w:color w:val="000000"/>
                <w:lang w:val="sv-FI"/>
              </w:rPr>
              <w:t>631</w:t>
            </w:r>
          </w:p>
        </w:tc>
        <w:tc>
          <w:tcPr>
            <w:tcW w:w="1630" w:type="dxa"/>
            <w:tcBorders>
              <w:top w:val="nil"/>
              <w:left w:val="nil"/>
              <w:bottom w:val="nil"/>
              <w:right w:val="nil"/>
            </w:tcBorders>
            <w:shd w:val="clear" w:color="000000" w:fill="B4C6E7"/>
            <w:noWrap/>
            <w:vAlign w:val="bottom"/>
            <w:hideMark/>
          </w:tcPr>
          <w:p w14:paraId="6F8568E7" w14:textId="77777777" w:rsidR="002B5B12" w:rsidRPr="00F7538E" w:rsidRDefault="002B5B12" w:rsidP="00CA2E8B">
            <w:pPr>
              <w:spacing w:after="0"/>
              <w:rPr>
                <w:rFonts w:eastAsia="Times New Roman" w:cs="Calibri"/>
                <w:b/>
                <w:bCs/>
                <w:color w:val="000000"/>
              </w:rPr>
            </w:pPr>
            <w:r>
              <w:rPr>
                <w:rFonts w:eastAsia="Times New Roman" w:cs="Calibri"/>
                <w:b/>
                <w:bCs/>
                <w:color w:val="000000"/>
                <w:lang w:val="sv-FI"/>
              </w:rPr>
              <w:t>1242</w:t>
            </w:r>
          </w:p>
        </w:tc>
      </w:tr>
      <w:tr w:rsidR="002B5B12" w:rsidRPr="00F7538E" w14:paraId="09A9D211" w14:textId="77777777" w:rsidTr="00455A63">
        <w:trPr>
          <w:trHeight w:val="286"/>
        </w:trPr>
        <w:tc>
          <w:tcPr>
            <w:tcW w:w="2526" w:type="dxa"/>
            <w:tcBorders>
              <w:top w:val="nil"/>
              <w:left w:val="nil"/>
              <w:bottom w:val="nil"/>
              <w:right w:val="nil"/>
            </w:tcBorders>
            <w:shd w:val="clear" w:color="000000" w:fill="FCE4D6"/>
            <w:noWrap/>
            <w:vAlign w:val="bottom"/>
            <w:hideMark/>
          </w:tcPr>
          <w:p w14:paraId="3307DD0C" w14:textId="77777777" w:rsidR="002B5B12" w:rsidRPr="00F7538E" w:rsidRDefault="002B5B12" w:rsidP="00CA2E8B">
            <w:pPr>
              <w:spacing w:after="0"/>
              <w:rPr>
                <w:rFonts w:eastAsia="Times New Roman" w:cs="Calibri"/>
                <w:color w:val="000000"/>
              </w:rPr>
            </w:pPr>
            <w:r>
              <w:rPr>
                <w:rFonts w:eastAsia="Times New Roman" w:cs="Calibri"/>
                <w:color w:val="000000"/>
                <w:lang w:val="sv-FI"/>
              </w:rPr>
              <w:t>Viirrejoki</w:t>
            </w:r>
          </w:p>
        </w:tc>
        <w:tc>
          <w:tcPr>
            <w:tcW w:w="1433" w:type="dxa"/>
            <w:tcBorders>
              <w:top w:val="nil"/>
              <w:left w:val="nil"/>
              <w:bottom w:val="nil"/>
              <w:right w:val="nil"/>
            </w:tcBorders>
            <w:shd w:val="clear" w:color="000000" w:fill="FCE4D6"/>
            <w:noWrap/>
            <w:vAlign w:val="bottom"/>
            <w:hideMark/>
          </w:tcPr>
          <w:p w14:paraId="4FB7D99E" w14:textId="77777777" w:rsidR="002B5B12" w:rsidRPr="00F7538E" w:rsidRDefault="002B5B12" w:rsidP="00CA2E8B">
            <w:pPr>
              <w:spacing w:after="0"/>
              <w:rPr>
                <w:rFonts w:eastAsia="Times New Roman" w:cs="Calibri"/>
                <w:color w:val="000000"/>
                <w:sz w:val="20"/>
                <w:szCs w:val="20"/>
              </w:rPr>
            </w:pPr>
            <w:r>
              <w:rPr>
                <w:rFonts w:eastAsia="Times New Roman" w:cs="Calibri"/>
                <w:color w:val="000000"/>
                <w:sz w:val="20"/>
                <w:szCs w:val="20"/>
                <w:lang w:val="sv-FI"/>
              </w:rPr>
              <w:t>9</w:t>
            </w:r>
          </w:p>
        </w:tc>
        <w:tc>
          <w:tcPr>
            <w:tcW w:w="1628" w:type="dxa"/>
            <w:tcBorders>
              <w:top w:val="nil"/>
              <w:left w:val="nil"/>
              <w:bottom w:val="nil"/>
              <w:right w:val="nil"/>
            </w:tcBorders>
            <w:shd w:val="clear" w:color="000000" w:fill="FCE4D6"/>
            <w:noWrap/>
            <w:vAlign w:val="bottom"/>
            <w:hideMark/>
          </w:tcPr>
          <w:p w14:paraId="5B246E72" w14:textId="77777777" w:rsidR="002B5B12" w:rsidRPr="00F7538E" w:rsidRDefault="002B5B12" w:rsidP="00CA2E8B">
            <w:pPr>
              <w:spacing w:after="0"/>
              <w:rPr>
                <w:rFonts w:eastAsia="Times New Roman" w:cs="Calibri"/>
                <w:color w:val="000000"/>
                <w:sz w:val="20"/>
                <w:szCs w:val="20"/>
              </w:rPr>
            </w:pPr>
            <w:r>
              <w:rPr>
                <w:rFonts w:eastAsia="Times New Roman" w:cs="Calibri"/>
                <w:color w:val="000000"/>
                <w:sz w:val="20"/>
                <w:szCs w:val="20"/>
                <w:lang w:val="sv-FI"/>
              </w:rPr>
              <w:t>15</w:t>
            </w:r>
          </w:p>
        </w:tc>
        <w:tc>
          <w:tcPr>
            <w:tcW w:w="1627" w:type="dxa"/>
            <w:tcBorders>
              <w:top w:val="nil"/>
              <w:left w:val="nil"/>
              <w:bottom w:val="nil"/>
              <w:right w:val="nil"/>
            </w:tcBorders>
            <w:shd w:val="clear" w:color="000000" w:fill="FCE4D6"/>
            <w:noWrap/>
            <w:vAlign w:val="bottom"/>
            <w:hideMark/>
          </w:tcPr>
          <w:p w14:paraId="1FADE268" w14:textId="77777777" w:rsidR="002B5B12" w:rsidRPr="00F7538E" w:rsidRDefault="002B5B12" w:rsidP="00CA2E8B">
            <w:pPr>
              <w:spacing w:after="0"/>
              <w:rPr>
                <w:rFonts w:eastAsia="Times New Roman" w:cs="Calibri"/>
                <w:b/>
                <w:bCs/>
                <w:color w:val="000000"/>
              </w:rPr>
            </w:pPr>
            <w:r>
              <w:rPr>
                <w:rFonts w:eastAsia="Times New Roman" w:cs="Calibri"/>
                <w:b/>
                <w:bCs/>
                <w:color w:val="000000"/>
                <w:lang w:val="sv-FI"/>
              </w:rPr>
              <w:t>71</w:t>
            </w:r>
          </w:p>
        </w:tc>
        <w:tc>
          <w:tcPr>
            <w:tcW w:w="1630" w:type="dxa"/>
            <w:tcBorders>
              <w:top w:val="nil"/>
              <w:left w:val="nil"/>
              <w:bottom w:val="nil"/>
              <w:right w:val="nil"/>
            </w:tcBorders>
            <w:shd w:val="clear" w:color="000000" w:fill="FCE4D6"/>
            <w:noWrap/>
            <w:vAlign w:val="bottom"/>
            <w:hideMark/>
          </w:tcPr>
          <w:p w14:paraId="6CD38532" w14:textId="77777777" w:rsidR="002B5B12" w:rsidRPr="00F7538E" w:rsidRDefault="002B5B12" w:rsidP="00CA2E8B">
            <w:pPr>
              <w:spacing w:after="0"/>
              <w:rPr>
                <w:rFonts w:eastAsia="Times New Roman" w:cs="Calibri"/>
                <w:b/>
                <w:bCs/>
                <w:color w:val="000000"/>
              </w:rPr>
            </w:pPr>
            <w:r>
              <w:rPr>
                <w:rFonts w:eastAsia="Times New Roman" w:cs="Calibri"/>
                <w:b/>
                <w:bCs/>
                <w:color w:val="000000"/>
                <w:lang w:val="sv-FI"/>
              </w:rPr>
              <w:t>118</w:t>
            </w:r>
          </w:p>
        </w:tc>
      </w:tr>
      <w:tr w:rsidR="002B5B12" w:rsidRPr="00F7538E" w14:paraId="510BF0E4" w14:textId="77777777" w:rsidTr="00455A63">
        <w:trPr>
          <w:trHeight w:val="286"/>
        </w:trPr>
        <w:tc>
          <w:tcPr>
            <w:tcW w:w="2526" w:type="dxa"/>
            <w:tcBorders>
              <w:top w:val="nil"/>
              <w:left w:val="nil"/>
              <w:bottom w:val="nil"/>
              <w:right w:val="nil"/>
            </w:tcBorders>
            <w:shd w:val="clear" w:color="000000" w:fill="D0CECE"/>
            <w:noWrap/>
            <w:vAlign w:val="bottom"/>
            <w:hideMark/>
          </w:tcPr>
          <w:p w14:paraId="52EC963D" w14:textId="77777777" w:rsidR="002B5B12" w:rsidRPr="00F7538E" w:rsidRDefault="002B5B12" w:rsidP="00CA2E8B">
            <w:pPr>
              <w:spacing w:after="0"/>
              <w:rPr>
                <w:rFonts w:eastAsia="Times New Roman" w:cs="Calibri"/>
                <w:color w:val="000000"/>
              </w:rPr>
            </w:pPr>
            <w:r>
              <w:rPr>
                <w:rFonts w:eastAsia="Times New Roman" w:cs="Calibri"/>
                <w:color w:val="000000"/>
                <w:lang w:val="sv-FI"/>
              </w:rPr>
              <w:t>Lohtajanjoki</w:t>
            </w:r>
          </w:p>
        </w:tc>
        <w:tc>
          <w:tcPr>
            <w:tcW w:w="1433" w:type="dxa"/>
            <w:tcBorders>
              <w:top w:val="nil"/>
              <w:left w:val="nil"/>
              <w:bottom w:val="nil"/>
              <w:right w:val="nil"/>
            </w:tcBorders>
            <w:shd w:val="clear" w:color="000000" w:fill="D0CECE"/>
            <w:noWrap/>
            <w:vAlign w:val="bottom"/>
            <w:hideMark/>
          </w:tcPr>
          <w:p w14:paraId="594C879D" w14:textId="77777777" w:rsidR="002B5B12" w:rsidRPr="00F7538E" w:rsidRDefault="002B5B12" w:rsidP="00CA2E8B">
            <w:pPr>
              <w:spacing w:after="0"/>
              <w:rPr>
                <w:rFonts w:eastAsia="Times New Roman" w:cs="Calibri"/>
                <w:color w:val="000000"/>
                <w:sz w:val="20"/>
                <w:szCs w:val="20"/>
              </w:rPr>
            </w:pPr>
            <w:r>
              <w:rPr>
                <w:rFonts w:eastAsia="Times New Roman" w:cs="Calibri"/>
                <w:color w:val="000000"/>
                <w:sz w:val="20"/>
                <w:szCs w:val="20"/>
                <w:lang w:val="sv-FI"/>
              </w:rPr>
              <w:t>4</w:t>
            </w:r>
          </w:p>
        </w:tc>
        <w:tc>
          <w:tcPr>
            <w:tcW w:w="1628" w:type="dxa"/>
            <w:tcBorders>
              <w:top w:val="nil"/>
              <w:left w:val="nil"/>
              <w:bottom w:val="nil"/>
              <w:right w:val="nil"/>
            </w:tcBorders>
            <w:shd w:val="clear" w:color="000000" w:fill="D0CECE"/>
            <w:noWrap/>
            <w:vAlign w:val="bottom"/>
            <w:hideMark/>
          </w:tcPr>
          <w:p w14:paraId="67FB69A0" w14:textId="77777777" w:rsidR="002B5B12" w:rsidRPr="00F7538E" w:rsidRDefault="002B5B12" w:rsidP="00CA2E8B">
            <w:pPr>
              <w:spacing w:after="0"/>
              <w:rPr>
                <w:rFonts w:eastAsia="Times New Roman" w:cs="Calibri"/>
                <w:color w:val="000000"/>
                <w:sz w:val="20"/>
                <w:szCs w:val="20"/>
              </w:rPr>
            </w:pPr>
            <w:r>
              <w:rPr>
                <w:rFonts w:eastAsia="Times New Roman" w:cs="Calibri"/>
                <w:color w:val="000000"/>
                <w:sz w:val="20"/>
                <w:szCs w:val="20"/>
                <w:lang w:val="sv-FI"/>
              </w:rPr>
              <w:t>15</w:t>
            </w:r>
          </w:p>
        </w:tc>
        <w:tc>
          <w:tcPr>
            <w:tcW w:w="1627" w:type="dxa"/>
            <w:tcBorders>
              <w:top w:val="nil"/>
              <w:left w:val="nil"/>
              <w:bottom w:val="nil"/>
              <w:right w:val="nil"/>
            </w:tcBorders>
            <w:shd w:val="clear" w:color="000000" w:fill="D0CECE"/>
            <w:noWrap/>
            <w:vAlign w:val="bottom"/>
            <w:hideMark/>
          </w:tcPr>
          <w:p w14:paraId="331005ED" w14:textId="77777777" w:rsidR="002B5B12" w:rsidRPr="00F7538E" w:rsidRDefault="002B5B12" w:rsidP="00CA2E8B">
            <w:pPr>
              <w:spacing w:after="0"/>
              <w:rPr>
                <w:rFonts w:eastAsia="Times New Roman" w:cs="Calibri"/>
                <w:b/>
                <w:bCs/>
                <w:color w:val="000000"/>
              </w:rPr>
            </w:pPr>
            <w:r>
              <w:rPr>
                <w:rFonts w:eastAsia="Times New Roman" w:cs="Calibri"/>
                <w:b/>
                <w:bCs/>
                <w:color w:val="000000"/>
                <w:lang w:val="sv-FI"/>
              </w:rPr>
              <w:t>32</w:t>
            </w:r>
          </w:p>
        </w:tc>
        <w:tc>
          <w:tcPr>
            <w:tcW w:w="1630" w:type="dxa"/>
            <w:tcBorders>
              <w:top w:val="nil"/>
              <w:left w:val="nil"/>
              <w:bottom w:val="nil"/>
              <w:right w:val="nil"/>
            </w:tcBorders>
            <w:shd w:val="clear" w:color="000000" w:fill="D0CECE"/>
            <w:noWrap/>
            <w:vAlign w:val="bottom"/>
            <w:hideMark/>
          </w:tcPr>
          <w:p w14:paraId="08C03708" w14:textId="77777777" w:rsidR="002B5B12" w:rsidRPr="00F7538E" w:rsidRDefault="002B5B12" w:rsidP="00CA2E8B">
            <w:pPr>
              <w:spacing w:after="0"/>
              <w:rPr>
                <w:rFonts w:eastAsia="Times New Roman" w:cs="Calibri"/>
                <w:b/>
                <w:bCs/>
                <w:color w:val="000000"/>
              </w:rPr>
            </w:pPr>
            <w:r>
              <w:rPr>
                <w:rFonts w:eastAsia="Times New Roman" w:cs="Calibri"/>
                <w:b/>
                <w:bCs/>
                <w:color w:val="000000"/>
                <w:lang w:val="sv-FI"/>
              </w:rPr>
              <w:t>116</w:t>
            </w:r>
          </w:p>
        </w:tc>
      </w:tr>
      <w:tr w:rsidR="002B5B12" w:rsidRPr="00F7538E" w14:paraId="611374D4" w14:textId="77777777" w:rsidTr="00455A63">
        <w:trPr>
          <w:trHeight w:val="286"/>
        </w:trPr>
        <w:tc>
          <w:tcPr>
            <w:tcW w:w="2526" w:type="dxa"/>
            <w:tcBorders>
              <w:top w:val="nil"/>
              <w:left w:val="nil"/>
              <w:bottom w:val="nil"/>
              <w:right w:val="nil"/>
            </w:tcBorders>
            <w:shd w:val="clear" w:color="auto" w:fill="auto"/>
            <w:noWrap/>
            <w:vAlign w:val="bottom"/>
            <w:hideMark/>
          </w:tcPr>
          <w:p w14:paraId="52254381" w14:textId="77777777" w:rsidR="002B5B12" w:rsidRPr="00F7538E" w:rsidRDefault="002B5B12" w:rsidP="00CA2E8B">
            <w:pPr>
              <w:spacing w:after="0"/>
              <w:rPr>
                <w:rFonts w:eastAsia="Times New Roman" w:cs="Calibri"/>
                <w:b/>
                <w:bCs/>
                <w:color w:val="000000"/>
              </w:rPr>
            </w:pPr>
          </w:p>
        </w:tc>
        <w:tc>
          <w:tcPr>
            <w:tcW w:w="1433" w:type="dxa"/>
            <w:tcBorders>
              <w:top w:val="nil"/>
              <w:left w:val="nil"/>
              <w:bottom w:val="nil"/>
              <w:right w:val="nil"/>
            </w:tcBorders>
            <w:shd w:val="clear" w:color="auto" w:fill="auto"/>
            <w:noWrap/>
            <w:vAlign w:val="bottom"/>
            <w:hideMark/>
          </w:tcPr>
          <w:p w14:paraId="7A9B7C2F" w14:textId="77777777" w:rsidR="002B5B12" w:rsidRPr="00F7538E" w:rsidRDefault="002B5B12" w:rsidP="00CA2E8B">
            <w:pPr>
              <w:spacing w:after="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noWrap/>
            <w:vAlign w:val="bottom"/>
            <w:hideMark/>
          </w:tcPr>
          <w:p w14:paraId="39F80C7D" w14:textId="77777777" w:rsidR="002B5B12" w:rsidRPr="00F7538E" w:rsidRDefault="002B5B12" w:rsidP="00CA2E8B">
            <w:pPr>
              <w:spacing w:after="0"/>
              <w:rPr>
                <w:rFonts w:ascii="Times New Roman" w:eastAsia="Times New Roman" w:hAnsi="Times New Roman" w:cs="Times New Roman"/>
                <w:sz w:val="20"/>
                <w:szCs w:val="20"/>
              </w:rPr>
            </w:pPr>
          </w:p>
        </w:tc>
        <w:tc>
          <w:tcPr>
            <w:tcW w:w="1627" w:type="dxa"/>
            <w:tcBorders>
              <w:top w:val="nil"/>
              <w:left w:val="nil"/>
              <w:bottom w:val="nil"/>
              <w:right w:val="nil"/>
            </w:tcBorders>
            <w:shd w:val="clear" w:color="auto" w:fill="auto"/>
            <w:noWrap/>
            <w:vAlign w:val="bottom"/>
            <w:hideMark/>
          </w:tcPr>
          <w:p w14:paraId="7C03E329" w14:textId="77777777" w:rsidR="002B5B12" w:rsidRPr="00F7538E" w:rsidRDefault="002B5B12" w:rsidP="00CA2E8B">
            <w:pPr>
              <w:spacing w:after="0"/>
              <w:rPr>
                <w:rFonts w:ascii="Times New Roman" w:eastAsia="Times New Roman" w:hAnsi="Times New Roman" w:cs="Times New Roman"/>
                <w:sz w:val="20"/>
                <w:szCs w:val="20"/>
              </w:rPr>
            </w:pPr>
          </w:p>
        </w:tc>
        <w:tc>
          <w:tcPr>
            <w:tcW w:w="1630" w:type="dxa"/>
            <w:tcBorders>
              <w:top w:val="nil"/>
              <w:left w:val="nil"/>
              <w:bottom w:val="nil"/>
              <w:right w:val="nil"/>
            </w:tcBorders>
            <w:shd w:val="clear" w:color="auto" w:fill="auto"/>
            <w:noWrap/>
            <w:vAlign w:val="bottom"/>
            <w:hideMark/>
          </w:tcPr>
          <w:p w14:paraId="3C2E8E3C" w14:textId="77777777" w:rsidR="002B5B12" w:rsidRPr="00F7538E" w:rsidRDefault="002B5B12" w:rsidP="00CA2E8B">
            <w:pPr>
              <w:spacing w:after="0"/>
              <w:rPr>
                <w:rFonts w:ascii="Times New Roman" w:eastAsia="Times New Roman" w:hAnsi="Times New Roman" w:cs="Times New Roman"/>
                <w:sz w:val="20"/>
                <w:szCs w:val="20"/>
              </w:rPr>
            </w:pPr>
          </w:p>
        </w:tc>
      </w:tr>
    </w:tbl>
    <w:p w14:paraId="4F9B22D6" w14:textId="0D944882" w:rsidR="00F710DD" w:rsidRPr="00F7538E" w:rsidRDefault="00F710DD" w:rsidP="00CA2E8B">
      <w:pPr>
        <w:spacing w:after="0"/>
      </w:pPr>
    </w:p>
    <w:p w14:paraId="75C4C53C" w14:textId="120E1923" w:rsidR="00F710DD" w:rsidRPr="004873F3" w:rsidRDefault="00F710DD" w:rsidP="00CA2E8B">
      <w:pPr>
        <w:spacing w:after="0"/>
        <w:rPr>
          <w:lang w:val="sv-FI"/>
        </w:rPr>
      </w:pPr>
      <w:r>
        <w:rPr>
          <w:lang w:val="sv-FI"/>
        </w:rPr>
        <w:t xml:space="preserve">Fiske i skogstjärnar och -sjöar i området, inklusive Lehtosenjärvi, är sporadiskt och idkas av en rätt liten skara fiskare.  </w:t>
      </w:r>
    </w:p>
    <w:p w14:paraId="04788978" w14:textId="75858FB4" w:rsidR="00B0538F" w:rsidRPr="004873F3" w:rsidRDefault="00B0538F" w:rsidP="00CA2E8B">
      <w:pPr>
        <w:spacing w:after="0"/>
        <w:rPr>
          <w:lang w:val="sv-FI"/>
        </w:rPr>
      </w:pPr>
      <w:r>
        <w:rPr>
          <w:lang w:val="sv-FI"/>
        </w:rPr>
        <w:t xml:space="preserve">De samfund som svarat på enkäten för nyttjande- och vårdplanen har samma uppfattning. Det konstaterades att det i vattnen i området idkas mest hobbyfiske med spö och att denna fiskeform antas öka. Kommersiellt fiske till föda idkas endast i Lestijärvi och enligt förväntningarna kommer situationen inte att ändra på andra håll i ådalen heller. Guidat (kommersiellt) fiske konstaterades idkas i mycket liten mån och de svarande ansåg inte att situationen kommer att ändras i den närmaste framtiden (Bilaga 1.c). </w:t>
      </w:r>
    </w:p>
    <w:p w14:paraId="69E23075" w14:textId="4240BC90" w:rsidR="00F710DD" w:rsidRPr="004873F3" w:rsidRDefault="00F710DD" w:rsidP="00CA2E8B">
      <w:pPr>
        <w:spacing w:after="0"/>
        <w:rPr>
          <w:lang w:val="sv-FI"/>
        </w:rPr>
      </w:pPr>
      <w:r>
        <w:rPr>
          <w:lang w:val="sv-FI"/>
        </w:rPr>
        <w:t xml:space="preserve">I området finns två vattenområden som klassificeras som specialfiskemål.  Bägge ägs av </w:t>
      </w:r>
      <w:proofErr w:type="spellStart"/>
      <w:r>
        <w:rPr>
          <w:lang w:val="sv-FI"/>
        </w:rPr>
        <w:t>Forststyrelsen</w:t>
      </w:r>
      <w:proofErr w:type="spellEnd"/>
      <w:r>
        <w:rPr>
          <w:lang w:val="sv-FI"/>
        </w:rPr>
        <w:t xml:space="preserve"> och ligger i Lestijärvi, </w:t>
      </w:r>
      <w:proofErr w:type="spellStart"/>
      <w:r>
        <w:rPr>
          <w:lang w:val="sv-FI"/>
        </w:rPr>
        <w:t>Iso</w:t>
      </w:r>
      <w:proofErr w:type="spellEnd"/>
      <w:r>
        <w:rPr>
          <w:lang w:val="sv-FI"/>
        </w:rPr>
        <w:t xml:space="preserve">-Valkeinen vid gränsen mot Kinnula och </w:t>
      </w:r>
      <w:proofErr w:type="spellStart"/>
      <w:r>
        <w:rPr>
          <w:lang w:val="sv-FI"/>
        </w:rPr>
        <w:t>Iso</w:t>
      </w:r>
      <w:proofErr w:type="spellEnd"/>
      <w:r>
        <w:rPr>
          <w:lang w:val="sv-FI"/>
        </w:rPr>
        <w:t xml:space="preserve">-Valkiainen längs den s.k. </w:t>
      </w:r>
      <w:proofErr w:type="spellStart"/>
      <w:r>
        <w:rPr>
          <w:lang w:val="sv-FI"/>
        </w:rPr>
        <w:t>pikkuradantie</w:t>
      </w:r>
      <w:proofErr w:type="spellEnd"/>
      <w:r>
        <w:rPr>
          <w:lang w:val="sv-FI"/>
        </w:rPr>
        <w:t xml:space="preserve"> som leder till </w:t>
      </w:r>
      <w:proofErr w:type="spellStart"/>
      <w:r>
        <w:rPr>
          <w:lang w:val="sv-FI"/>
        </w:rPr>
        <w:t>Raivio</w:t>
      </w:r>
      <w:proofErr w:type="spellEnd"/>
      <w:r>
        <w:rPr>
          <w:lang w:val="sv-FI"/>
        </w:rPr>
        <w:t xml:space="preserve">.  </w:t>
      </w:r>
      <w:proofErr w:type="spellStart"/>
      <w:r>
        <w:rPr>
          <w:lang w:val="sv-FI"/>
        </w:rPr>
        <w:t>Iso</w:t>
      </w:r>
      <w:proofErr w:type="spellEnd"/>
      <w:r>
        <w:rPr>
          <w:lang w:val="sv-FI"/>
        </w:rPr>
        <w:t xml:space="preserve">-Valkeinen har hyrts ut åt en lokal företagare som idkar </w:t>
      </w:r>
      <w:proofErr w:type="spellStart"/>
      <w:r>
        <w:rPr>
          <w:lang w:val="sv-FI"/>
        </w:rPr>
        <w:t>turismverksamhet</w:t>
      </w:r>
      <w:proofErr w:type="spellEnd"/>
      <w:r>
        <w:rPr>
          <w:lang w:val="sv-FI"/>
        </w:rPr>
        <w:t xml:space="preserve"> vid stranden (bl.a. uthyrning av stugor, husvagns- och husbilsområde, sommar- och beställningsrestaurang, båtuthyrning, utplantering av </w:t>
      </w:r>
      <w:proofErr w:type="spellStart"/>
      <w:r>
        <w:rPr>
          <w:lang w:val="sv-FI"/>
        </w:rPr>
        <w:t>metfisk</w:t>
      </w:r>
      <w:proofErr w:type="spellEnd"/>
      <w:r>
        <w:rPr>
          <w:lang w:val="sv-FI"/>
        </w:rPr>
        <w:t xml:space="preserve"> och försäljning av fiskekort).  </w:t>
      </w:r>
      <w:proofErr w:type="spellStart"/>
      <w:r>
        <w:rPr>
          <w:lang w:val="sv-FI"/>
        </w:rPr>
        <w:t>Iso</w:t>
      </w:r>
      <w:proofErr w:type="spellEnd"/>
      <w:r>
        <w:rPr>
          <w:lang w:val="sv-FI"/>
        </w:rPr>
        <w:t xml:space="preserve">-Valkiainen däremot nås längs spänger från vägen och är ett objekt för personer som fiskar på egen hand. Vid stranden finns en rastplats med kåta och båthamn.  Det finns inga närmare uppgifter om antalet fiskare gällande någondera sjön.   </w:t>
      </w:r>
    </w:p>
    <w:p w14:paraId="3D7A09C2" w14:textId="488ECAA3" w:rsidR="00B8738D" w:rsidRPr="004873F3" w:rsidRDefault="0073753C" w:rsidP="00CA2E8B">
      <w:pPr>
        <w:spacing w:after="0"/>
        <w:rPr>
          <w:lang w:val="sv-FI"/>
        </w:rPr>
      </w:pPr>
      <w:r>
        <w:rPr>
          <w:lang w:val="sv-FI"/>
        </w:rPr>
        <w:t xml:space="preserve">På grund av kräftstammarnas dåliga situation har kräftfångsten både i Lestijoki och Lestijärvi under de senaste åren varit fångst med mjärde som idkas av enstaka personer i försökssyfte. </w:t>
      </w:r>
    </w:p>
    <w:p w14:paraId="2387CEB3" w14:textId="77777777" w:rsidR="0066171D" w:rsidRPr="004873F3" w:rsidRDefault="0066171D">
      <w:pPr>
        <w:rPr>
          <w:rFonts w:ascii="Cambria" w:hAnsi="Cambria" w:cs="Times New Roman"/>
          <w:b/>
          <w:bCs/>
          <w:sz w:val="26"/>
          <w:szCs w:val="26"/>
          <w:lang w:val="sv-FI"/>
        </w:rPr>
      </w:pPr>
      <w:r>
        <w:rPr>
          <w:rFonts w:ascii="Cambria" w:hAnsi="Cambria" w:cs="Times New Roman"/>
          <w:b/>
          <w:bCs/>
          <w:sz w:val="26"/>
          <w:szCs w:val="26"/>
          <w:lang w:val="sv-FI"/>
        </w:rPr>
        <w:br w:type="page"/>
      </w:r>
    </w:p>
    <w:p w14:paraId="02374E19" w14:textId="617A1516" w:rsidR="002B5B12" w:rsidRPr="004A7823" w:rsidRDefault="002E318C" w:rsidP="008E1905">
      <w:pPr>
        <w:pStyle w:val="Otsikko3"/>
        <w:rPr>
          <w:b w:val="0"/>
          <w:bCs w:val="0"/>
          <w:lang w:val="sv-FI"/>
        </w:rPr>
      </w:pPr>
      <w:bookmarkStart w:id="71" w:name="_Toc98422699"/>
      <w:bookmarkStart w:id="72" w:name="_Hlk95485851"/>
      <w:r>
        <w:rPr>
          <w:lang w:val="sv-FI"/>
        </w:rPr>
        <w:t>3.2.3. Vård av fiskevattnen och utplantering</w:t>
      </w:r>
      <w:bookmarkEnd w:id="71"/>
    </w:p>
    <w:bookmarkEnd w:id="72"/>
    <w:p w14:paraId="6AB476E9" w14:textId="5B804810" w:rsidR="00C44219" w:rsidRPr="004873F3" w:rsidRDefault="0078215F" w:rsidP="00CA2E8B">
      <w:pPr>
        <w:spacing w:after="0"/>
        <w:rPr>
          <w:rFonts w:cs="Times New Roman"/>
          <w:lang w:val="sv-FI"/>
        </w:rPr>
      </w:pPr>
      <w:r>
        <w:rPr>
          <w:rFonts w:cs="Times New Roman"/>
          <w:lang w:val="sv-FI"/>
        </w:rPr>
        <w:t xml:space="preserve">Vården av fiskevattnen i Lestijoki har under årtionden koncentrerat sig på en förstärkning av den starkt utrotningshotade, ursprungliga havsöringsstammen (Hyvärinen E. </w:t>
      </w:r>
      <w:r w:rsidR="004A7823">
        <w:rPr>
          <w:rFonts w:cs="Times New Roman"/>
          <w:lang w:val="sv-FI"/>
        </w:rPr>
        <w:t>m.fl</w:t>
      </w:r>
      <w:r>
        <w:rPr>
          <w:rFonts w:cs="Times New Roman"/>
          <w:lang w:val="sv-FI"/>
        </w:rPr>
        <w:t xml:space="preserve">., 2019).  Vården av havsöringsstammen kan anses ha upphört på 1970-talet, då de lokala rådgivningsorganisationerna fångade havsöring vid åmynningen. Av dessa fiskars avkommor grundades en avelsfiskstam vid fiskodlingsanstalten i </w:t>
      </w:r>
      <w:proofErr w:type="spellStart"/>
      <w:r>
        <w:rPr>
          <w:rFonts w:cs="Times New Roman"/>
          <w:lang w:val="sv-FI"/>
        </w:rPr>
        <w:t>Köyliö</w:t>
      </w:r>
      <w:proofErr w:type="spellEnd"/>
      <w:r>
        <w:rPr>
          <w:rFonts w:cs="Times New Roman"/>
          <w:lang w:val="sv-FI"/>
        </w:rPr>
        <w:t xml:space="preserve">. Yngel av dessa inplanterades i Lestijoki (också i Perho å) och på havsområdet utanför ända till 1990-talet.  Staten tog hand om vården av havsöringsstammen på 1980-talet. Då grundades en avelsfiskstam vid dåvarande vilt- och fiskeriforskningsinstitutet i Laukas. Avelsfiskstammarna har förnyats då och då med </w:t>
      </w:r>
      <w:proofErr w:type="spellStart"/>
      <w:r>
        <w:rPr>
          <w:rFonts w:cs="Times New Roman"/>
          <w:lang w:val="sv-FI"/>
        </w:rPr>
        <w:t>honfiskar</w:t>
      </w:r>
      <w:proofErr w:type="spellEnd"/>
      <w:r>
        <w:rPr>
          <w:rFonts w:cs="Times New Roman"/>
          <w:lang w:val="sv-FI"/>
        </w:rPr>
        <w:t xml:space="preserve"> som tagit sig till Lestijoki eller Perho å. För tillfället (början av 2020-talet) finns avelsfiskstammen och rom/fiskyngel från havsöringen i Lestijoki fortfarande i Laukas. Numera sköts de av Naturresursinstitutet.  Yngel på 1 till 2 år som härstammar från organisationers och statens odlingar levererades till Lestijoki och havsområdet utanför samt till utplanteringar i Perho å. Antalet växlade från några tusen till tiotals tusen per år.  </w:t>
      </w:r>
    </w:p>
    <w:p w14:paraId="5C3D33D6" w14:textId="36E14D42" w:rsidR="00703DD0" w:rsidRPr="004873F3" w:rsidRDefault="00C44219" w:rsidP="00CA2E8B">
      <w:pPr>
        <w:spacing w:after="0"/>
        <w:rPr>
          <w:rFonts w:cs="Times New Roman"/>
          <w:lang w:val="sv-FI"/>
        </w:rPr>
      </w:pPr>
      <w:r>
        <w:rPr>
          <w:rFonts w:cs="Times New Roman"/>
          <w:lang w:val="sv-FI"/>
        </w:rPr>
        <w:t xml:space="preserve">När den naturekonomiska utvecklingsplanen för Lestijoki färdigställdes 1989 och i enlighet med dess linjedragningar och den egna nyttjande- och vårdplanen byggde Lestijoki fiskeriområde 1994 en fiskodlingsanstalt till stöd för havsöringsstammen vid Lestijoki, i åns övre lopp i Sykäräinen. Vid anstalten har man sedan 1995 producerat rom och yngel i olika åldrar av material som härstammar från statens odling, främst för Lestijoki avrinningsområde, men också till övre loppet av Perho å. Under de senaste årtiondena har anstalten koncentrerat sig närmast på att producera nykläckta och fjolårsyngel i huvudsak för utplantering i Lestijokis övre lopp och sidobäckar.  Från fiskodlingsanstalten i </w:t>
      </w:r>
      <w:r w:rsidR="004A7823">
        <w:rPr>
          <w:rFonts w:cs="Times New Roman"/>
          <w:lang w:val="sv-FI"/>
        </w:rPr>
        <w:t>L</w:t>
      </w:r>
      <w:r>
        <w:rPr>
          <w:rFonts w:cs="Times New Roman"/>
          <w:lang w:val="sv-FI"/>
        </w:rPr>
        <w:t>estijoki har under åren 1995–2021 levererats cirka 2,5 miljoner försommarsyngel eller yngre individer och 395 000 sommargamla eller äldre öringsyngel för utplantering i Lestijoki vattendragsområde.  Anstaltsodlingsverksamheten har överförts till skötsel av Mellersta Österbottens fiskeriområde och pågår fortfarande.  Resultaten av utplanteringarna har på basis av elfiskeregisteruppgifter varit rätt intetsägande, d.v.s. man har observerat att fisken trivs i ån men betydande korrelationer mellan utplanteringarna och öring som stiger upp i ån och förökar sig har inte observerats tills vidare</w:t>
      </w:r>
      <w:r w:rsidR="004A7823">
        <w:rPr>
          <w:rFonts w:cs="Times New Roman"/>
          <w:lang w:val="sv-FI"/>
        </w:rPr>
        <w:t>. Mängden yngel som föds i ån är på basis av uppgifter från elfiske mycket små (bilagorna 5 a och 5 b).</w:t>
      </w:r>
    </w:p>
    <w:p w14:paraId="70F29C16" w14:textId="7B0605A2" w:rsidR="00AD0D17" w:rsidRPr="004873F3" w:rsidRDefault="00703DD0" w:rsidP="00CA2E8B">
      <w:pPr>
        <w:spacing w:after="0"/>
        <w:rPr>
          <w:rFonts w:cs="Times New Roman"/>
          <w:lang w:val="sv-FI"/>
        </w:rPr>
      </w:pPr>
      <w:r>
        <w:rPr>
          <w:rFonts w:cs="Times New Roman"/>
          <w:lang w:val="sv-FI"/>
        </w:rPr>
        <w:t>Flottningsstadgan i Lestijoki började upplösas år 1991, men av olika skäl har behandlingen av ärendet i olika tillståndsfaser och rättsinsta</w:t>
      </w:r>
      <w:r w:rsidR="004A7823">
        <w:rPr>
          <w:rFonts w:cs="Times New Roman"/>
          <w:lang w:val="sv-FI"/>
        </w:rPr>
        <w:t>n</w:t>
      </w:r>
      <w:r>
        <w:rPr>
          <w:rFonts w:cs="Times New Roman"/>
          <w:lang w:val="sv-FI"/>
        </w:rPr>
        <w:t xml:space="preserve">ser dragit ut på tiden så att de första forsarna som rensats på basis av flottningsstadgan kunde inledas i Lestijokis övre lopp år 2003. Vid Lestijokis nedre lopp kunde iståndsättningen slutföras år 2018.  Iståndsättningen omfattade förbättring av cirka 35 rensade forsar av cirka 50 forsar i ån.  </w:t>
      </w:r>
      <w:proofErr w:type="spellStart"/>
      <w:r>
        <w:rPr>
          <w:rFonts w:cs="Times New Roman"/>
          <w:lang w:val="sv-FI"/>
        </w:rPr>
        <w:t>Tomujokigrenen</w:t>
      </w:r>
      <w:proofErr w:type="spellEnd"/>
      <w:r>
        <w:rPr>
          <w:rFonts w:cs="Times New Roman"/>
          <w:lang w:val="sv-FI"/>
        </w:rPr>
        <w:t xml:space="preserve"> på gränsen mellan Kannus och Himango och några områden i åns övre lopp lämnades utanför iståndsättningen eftersom forsarna där inte har rensats för flottning.  Iståndsättningen sköttes som myndighetsarbete på åläggande av staten. </w:t>
      </w:r>
    </w:p>
    <w:p w14:paraId="4591D011" w14:textId="11B15BE6" w:rsidR="006B59B4" w:rsidRPr="004873F3" w:rsidRDefault="00AD0D17" w:rsidP="00CA2E8B">
      <w:pPr>
        <w:spacing w:after="0"/>
        <w:rPr>
          <w:rFonts w:cs="Times New Roman"/>
          <w:lang w:val="sv-FI"/>
        </w:rPr>
      </w:pPr>
      <w:r>
        <w:rPr>
          <w:rFonts w:cs="Times New Roman"/>
          <w:lang w:val="sv-FI"/>
        </w:rPr>
        <w:t xml:space="preserve">Åns sidogrenars skick i fiskerinäringsperspektiv började kartläggas vid millennieskiftet och då gjordes en översikt över iståndsättningsbehovet hos </w:t>
      </w:r>
      <w:proofErr w:type="spellStart"/>
      <w:r>
        <w:rPr>
          <w:rFonts w:cs="Times New Roman"/>
          <w:lang w:val="sv-FI"/>
        </w:rPr>
        <w:t>Salinoja</w:t>
      </w:r>
      <w:proofErr w:type="spellEnd"/>
      <w:r>
        <w:rPr>
          <w:rFonts w:cs="Times New Roman"/>
          <w:lang w:val="sv-FI"/>
        </w:rPr>
        <w:t xml:space="preserve"> i Kannus (Hautala A. 2001) och </w:t>
      </w:r>
      <w:proofErr w:type="spellStart"/>
      <w:r>
        <w:rPr>
          <w:rFonts w:cs="Times New Roman"/>
          <w:lang w:val="sv-FI"/>
        </w:rPr>
        <w:t>Sarkoja</w:t>
      </w:r>
      <w:proofErr w:type="spellEnd"/>
      <w:r>
        <w:rPr>
          <w:rFonts w:cs="Times New Roman"/>
          <w:lang w:val="sv-FI"/>
        </w:rPr>
        <w:t xml:space="preserve"> i Toholampi (Hakala E. och Hautala A. 2004).  Ingen egentlig iståndsättningsplan har utarbetats för någondera bäcken, även om småskaliga iståndsättningar har gjorts i dem under 2010-talet. En kartläggning av skicket hos Lehtosenjoki, som rinner ut i Lestijärvi, ur fiskerinäringens perspektiv gjordes 2012 (Hakala E. 2013) och där har också gjorts iståndsättningar av några </w:t>
      </w:r>
      <w:proofErr w:type="spellStart"/>
      <w:r>
        <w:rPr>
          <w:rFonts w:cs="Times New Roman"/>
          <w:lang w:val="sv-FI"/>
        </w:rPr>
        <w:t>åområden</w:t>
      </w:r>
      <w:proofErr w:type="spellEnd"/>
      <w:r>
        <w:rPr>
          <w:rFonts w:cs="Times New Roman"/>
          <w:lang w:val="sv-FI"/>
        </w:rPr>
        <w:t xml:space="preserve"> åren 2014–2018 utan större systematik. En iståndsättningsplan har gjorts upp för huvudfåran i </w:t>
      </w:r>
      <w:proofErr w:type="spellStart"/>
      <w:r>
        <w:rPr>
          <w:rFonts w:cs="Times New Roman"/>
          <w:lang w:val="sv-FI"/>
        </w:rPr>
        <w:t>Härkäoja</w:t>
      </w:r>
      <w:proofErr w:type="spellEnd"/>
      <w:r>
        <w:rPr>
          <w:rFonts w:cs="Times New Roman"/>
          <w:lang w:val="sv-FI"/>
        </w:rPr>
        <w:t xml:space="preserve"> i Toholampi 2020 (Hakala E. 2020).  Andra bäckar och fåror som rinner ut i ån eller i Lestijärvi har inte kartlagts i iståndsättningssyfte. </w:t>
      </w:r>
    </w:p>
    <w:p w14:paraId="2F970230" w14:textId="36274963" w:rsidR="00597696" w:rsidRPr="004873F3" w:rsidRDefault="006B59B4" w:rsidP="00CA2E8B">
      <w:pPr>
        <w:spacing w:after="0"/>
        <w:rPr>
          <w:rFonts w:cs="Times New Roman"/>
          <w:lang w:val="sv-FI"/>
        </w:rPr>
      </w:pPr>
      <w:r>
        <w:rPr>
          <w:rFonts w:cs="Times New Roman"/>
          <w:lang w:val="sv-FI"/>
        </w:rPr>
        <w:t xml:space="preserve">Man har försökt förbättra tillståndet hos </w:t>
      </w:r>
      <w:proofErr w:type="spellStart"/>
      <w:r>
        <w:rPr>
          <w:rFonts w:cs="Times New Roman"/>
          <w:lang w:val="sv-FI"/>
        </w:rPr>
        <w:t>Kirkkojärvi</w:t>
      </w:r>
      <w:proofErr w:type="spellEnd"/>
      <w:r>
        <w:rPr>
          <w:rFonts w:cs="Times New Roman"/>
          <w:lang w:val="sv-FI"/>
        </w:rPr>
        <w:t xml:space="preserve">, som är en utvidgning av Lestijoki i Toholampi, vid millennieskiftet, men ån har småningom fyllt de muddrade områdena.  Likaså i Lestijärvi har man i två olika omgångar i början av årtusendet förbättrat det igenväxta strandområdet vid kyrkbyn genom muddring.  I Lestijärvi har Lehtosenjoki utloppsområde och </w:t>
      </w:r>
      <w:proofErr w:type="spellStart"/>
      <w:r>
        <w:rPr>
          <w:rFonts w:cs="Times New Roman"/>
          <w:lang w:val="sv-FI"/>
        </w:rPr>
        <w:t>Jokelanlahti</w:t>
      </w:r>
      <w:proofErr w:type="spellEnd"/>
      <w:r>
        <w:rPr>
          <w:rFonts w:cs="Times New Roman"/>
          <w:lang w:val="sv-FI"/>
        </w:rPr>
        <w:t xml:space="preserve"> som nästan växt igen slagits systematiskt tre år i rad för ett halvt årtionde sedan. Viken har tack vare detta öppnats upp något. I Himango vid Lestijoki åmynning och cirka 5 kilometer uppströms verkställdes 2016–2019 ett projekt inom ramen för vilket åbrinken och </w:t>
      </w:r>
      <w:proofErr w:type="spellStart"/>
      <w:r>
        <w:rPr>
          <w:rFonts w:cs="Times New Roman"/>
          <w:lang w:val="sv-FI"/>
        </w:rPr>
        <w:t>åområdet</w:t>
      </w:r>
      <w:proofErr w:type="spellEnd"/>
      <w:r>
        <w:rPr>
          <w:rFonts w:cs="Times New Roman"/>
          <w:lang w:val="sv-FI"/>
        </w:rPr>
        <w:t xml:space="preserve"> och </w:t>
      </w:r>
      <w:proofErr w:type="spellStart"/>
      <w:r>
        <w:rPr>
          <w:rFonts w:cs="Times New Roman"/>
          <w:lang w:val="sv-FI"/>
        </w:rPr>
        <w:t>Raumankoski</w:t>
      </w:r>
      <w:proofErr w:type="spellEnd"/>
      <w:r>
        <w:rPr>
          <w:rFonts w:cs="Times New Roman"/>
          <w:lang w:val="sv-FI"/>
        </w:rPr>
        <w:t xml:space="preserve"> bearbetades främst i syfte att skydda mot översvämningar.    </w:t>
      </w:r>
    </w:p>
    <w:p w14:paraId="0586CBB9" w14:textId="311306F9" w:rsidR="001F4D68" w:rsidRPr="004873F3" w:rsidRDefault="00597696" w:rsidP="00CA2E8B">
      <w:pPr>
        <w:spacing w:after="0"/>
        <w:rPr>
          <w:rFonts w:cs="Times New Roman"/>
          <w:lang w:val="sv-FI"/>
        </w:rPr>
      </w:pPr>
      <w:r>
        <w:rPr>
          <w:rFonts w:cs="Times New Roman"/>
          <w:lang w:val="sv-FI"/>
        </w:rPr>
        <w:t xml:space="preserve">Fiskvägen förbi </w:t>
      </w:r>
      <w:proofErr w:type="spellStart"/>
      <w:r>
        <w:rPr>
          <w:rFonts w:cs="Times New Roman"/>
          <w:lang w:val="sv-FI"/>
        </w:rPr>
        <w:t>Korpelankoski</w:t>
      </w:r>
      <w:proofErr w:type="spellEnd"/>
      <w:r>
        <w:rPr>
          <w:rFonts w:cs="Times New Roman"/>
          <w:lang w:val="sv-FI"/>
        </w:rPr>
        <w:t xml:space="preserve"> i Kannus, som fick sin början på initiativ av Lestijoki fiskeriområde, såg dagens ljus år 2014.  Projektet baserade sig på en villkorlig fiskvägsförpliktelse från 1925 som gällde kraftverksdammen. På basis av uppföljningarna (Haikonen A. 2019) fungerar fiskvägen åtminstone delvis för fiskens stigning, men det finns inga forskningsrön om hur fiskarnas vandring neråt sker i dammen och fiskvägen. I </w:t>
      </w:r>
      <w:proofErr w:type="spellStart"/>
      <w:r>
        <w:rPr>
          <w:rFonts w:cs="Times New Roman"/>
          <w:lang w:val="sv-FI"/>
        </w:rPr>
        <w:t>Raumankoski</w:t>
      </w:r>
      <w:proofErr w:type="spellEnd"/>
      <w:r>
        <w:rPr>
          <w:rFonts w:cs="Times New Roman"/>
          <w:lang w:val="sv-FI"/>
        </w:rPr>
        <w:t xml:space="preserve"> forsnacke i </w:t>
      </w:r>
      <w:proofErr w:type="spellStart"/>
      <w:r>
        <w:rPr>
          <w:rFonts w:cs="Times New Roman"/>
          <w:lang w:val="sv-FI"/>
        </w:rPr>
        <w:t>Tomujoki</w:t>
      </w:r>
      <w:proofErr w:type="spellEnd"/>
      <w:r>
        <w:rPr>
          <w:rFonts w:cs="Times New Roman"/>
          <w:lang w:val="sv-FI"/>
        </w:rPr>
        <w:t xml:space="preserve"> gjordes i dammen 2019 en fiskväg med lokala krafter och med finansiering från NTM-centralen i Norra Österbotten. Det finns inga uppföljningsuppgifter om hur den fungerar.  För dammen vid det lilla kraftverket i </w:t>
      </w:r>
      <w:proofErr w:type="spellStart"/>
      <w:r>
        <w:rPr>
          <w:rFonts w:cs="Times New Roman"/>
          <w:lang w:val="sv-FI"/>
        </w:rPr>
        <w:t>Parkkikoski</w:t>
      </w:r>
      <w:proofErr w:type="spellEnd"/>
      <w:r>
        <w:rPr>
          <w:rFonts w:cs="Times New Roman"/>
          <w:lang w:val="sv-FI"/>
        </w:rPr>
        <w:t xml:space="preserve"> i Toholampi, som åtminstone vid lågvattenföring hindrar fiskens stigning har en preliminär fiskvägsplan utarbetats 2019, men projektet har inte börjat verkställas.  </w:t>
      </w:r>
    </w:p>
    <w:p w14:paraId="2C0190B4" w14:textId="38694ECD" w:rsidR="003C2ADC" w:rsidRPr="004873F3" w:rsidRDefault="001F4D68" w:rsidP="00CA2E8B">
      <w:pPr>
        <w:spacing w:after="0"/>
        <w:rPr>
          <w:rFonts w:cs="Times New Roman"/>
          <w:lang w:val="sv-FI"/>
        </w:rPr>
      </w:pPr>
      <w:r>
        <w:rPr>
          <w:rFonts w:cs="Times New Roman"/>
          <w:lang w:val="sv-FI"/>
        </w:rPr>
        <w:t xml:space="preserve">I Lestijärvi genomförde yrkesfiskarna avlägsnande fiske av mörtfiskar på 1990-talet och mörtfiskarna (mört och löja) kunde avlägsnas i den mån att näringsspiralen som hotat sjön kunde avbrytas.  Sedan dess har fiskbeståndet i sjön tack vare det (kommersiella) fisket hållits i rätt god balans.  Den faktor som försämrar sjöns tillstånd mest är närings-, sediment- och humusbelastningen som småningom kommer från avrinningsområdet.    </w:t>
      </w:r>
    </w:p>
    <w:p w14:paraId="09B05902" w14:textId="3EFF81EE" w:rsidR="002B5B12" w:rsidRPr="004873F3" w:rsidRDefault="00307531" w:rsidP="00CA2E8B">
      <w:pPr>
        <w:spacing w:after="0"/>
        <w:rPr>
          <w:rFonts w:cs="Times New Roman"/>
          <w:lang w:val="sv-FI"/>
        </w:rPr>
      </w:pPr>
      <w:r>
        <w:rPr>
          <w:rFonts w:cs="Times New Roman"/>
          <w:lang w:val="sv-FI"/>
        </w:rPr>
        <w:t xml:space="preserve">Fiskerinäringssamfunden längs Lestijoki har under årtiondenas lopp enligt registeruppgifterna utplanterat åtminstone harr, insjööring, regnbågsforell, gös, havsöring och olika slag av sik samt signalkräfta och flodkräfta i Lestijoki och Lestijärvi (Sähi, läst/sökt 15.2.2021) (Tabell 12). I Lestijoki och Lestijärvi känner man inte till att det skulle ha inplanterats annat än öring av Lestijokistammen.  Vid Lestijoki åmynning har fiskerisällskapen och kustens rådgivningsorganisation utplanterat nykläckta yngel av </w:t>
      </w:r>
      <w:proofErr w:type="spellStart"/>
      <w:r>
        <w:rPr>
          <w:rFonts w:cs="Times New Roman"/>
          <w:lang w:val="sv-FI"/>
        </w:rPr>
        <w:t>vandringssik</w:t>
      </w:r>
      <w:proofErr w:type="spellEnd"/>
      <w:r>
        <w:rPr>
          <w:rFonts w:cs="Times New Roman"/>
          <w:lang w:val="sv-FI"/>
        </w:rPr>
        <w:t xml:space="preserve"> av Lestijokistammen.  Både i Lestijoki och i Lestijärvi har innehavarna av fiskerätter utplanterat regnbågsforell av s.k. </w:t>
      </w:r>
      <w:proofErr w:type="spellStart"/>
      <w:r>
        <w:rPr>
          <w:rFonts w:cs="Times New Roman"/>
          <w:lang w:val="sv-FI"/>
        </w:rPr>
        <w:t>metstorlek</w:t>
      </w:r>
      <w:proofErr w:type="spellEnd"/>
      <w:r>
        <w:rPr>
          <w:rFonts w:cs="Times New Roman"/>
          <w:lang w:val="sv-FI"/>
        </w:rPr>
        <w:t xml:space="preserve"> (ca 1 kg) i syfte att stimulera rekreationsfisket ända sedan 1990-talet. De årliga utplanteringarna har de senaste åren varit i klass med 1000 kilo.  Utplanteringen av andra arter har varit mera sporadisk. </w:t>
      </w:r>
    </w:p>
    <w:p w14:paraId="347813EC" w14:textId="531A8150" w:rsidR="00B8738D" w:rsidRPr="004873F3" w:rsidRDefault="002B5B12" w:rsidP="00CA2E8B">
      <w:pPr>
        <w:spacing w:after="0"/>
        <w:rPr>
          <w:rFonts w:cs="Times New Roman"/>
          <w:lang w:val="sv-FI"/>
        </w:rPr>
      </w:pPr>
      <w:r>
        <w:rPr>
          <w:rFonts w:cs="Times New Roman"/>
          <w:b/>
          <w:bCs/>
          <w:lang w:val="sv-FI"/>
        </w:rPr>
        <w:t>Tabell 12.</w:t>
      </w:r>
      <w:r>
        <w:rPr>
          <w:rFonts w:cs="Times New Roman"/>
          <w:lang w:val="sv-FI"/>
        </w:rPr>
        <w:t xml:space="preserve"> Antalet fiskar, kräftor och nejonögon som utplanterats i Lestijokis avrinningsområde enligt planteringsregistret 2009–2020 (Sähi, läst 15.2.2021)</w:t>
      </w:r>
      <w:r w:rsidR="00380A72">
        <w:rPr>
          <w:rFonts w:cs="Times New Roman"/>
          <w:lang w:val="sv-FI"/>
        </w:rPr>
        <w:t xml:space="preserve"> (I tabellen avses med ek försomrig, 1k </w:t>
      </w:r>
      <w:proofErr w:type="spellStart"/>
      <w:r w:rsidR="00380A72">
        <w:rPr>
          <w:rFonts w:cs="Times New Roman"/>
          <w:lang w:val="sv-FI"/>
        </w:rPr>
        <w:t>ensomrig</w:t>
      </w:r>
      <w:proofErr w:type="spellEnd"/>
      <w:r w:rsidR="00380A72">
        <w:rPr>
          <w:rFonts w:cs="Times New Roman"/>
          <w:lang w:val="sv-FI"/>
        </w:rPr>
        <w:t xml:space="preserve">, 2v tvåårig o.s.v., </w:t>
      </w:r>
      <w:proofErr w:type="spellStart"/>
      <w:r w:rsidR="00380A72">
        <w:rPr>
          <w:rFonts w:cs="Times New Roman"/>
          <w:lang w:val="sv-FI"/>
        </w:rPr>
        <w:t>emo</w:t>
      </w:r>
      <w:proofErr w:type="spellEnd"/>
      <w:r w:rsidR="00380A72">
        <w:rPr>
          <w:rFonts w:cs="Times New Roman"/>
          <w:lang w:val="sv-FI"/>
        </w:rPr>
        <w:t xml:space="preserve"> i fertil storlek) </w:t>
      </w:r>
    </w:p>
    <w:p w14:paraId="5BEC40BC" w14:textId="1DBD0240" w:rsidR="002A2757" w:rsidRPr="00F7538E" w:rsidRDefault="000B220F" w:rsidP="00CA2E8B">
      <w:pPr>
        <w:spacing w:after="0"/>
      </w:pPr>
      <w:r>
        <w:rPr>
          <w:noProof/>
          <w:lang w:val="sv-FI"/>
        </w:rPr>
        <w:drawing>
          <wp:inline distT="0" distB="0" distL="0" distR="0" wp14:anchorId="7BEDA09D" wp14:editId="339607FB">
            <wp:extent cx="6019800" cy="1133475"/>
            <wp:effectExtent l="0" t="0" r="0" b="0"/>
            <wp:docPr id="494" name="Kuva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19800" cy="1133475"/>
                    </a:xfrm>
                    <a:prstGeom prst="rect">
                      <a:avLst/>
                    </a:prstGeom>
                    <a:noFill/>
                    <a:ln>
                      <a:noFill/>
                    </a:ln>
                  </pic:spPr>
                </pic:pic>
              </a:graphicData>
            </a:graphic>
          </wp:inline>
        </w:drawing>
      </w:r>
    </w:p>
    <w:p w14:paraId="38CE1756" w14:textId="77777777" w:rsidR="0073753C" w:rsidRPr="00F7538E" w:rsidRDefault="0073753C" w:rsidP="00CA2E8B">
      <w:pPr>
        <w:spacing w:after="0"/>
        <w:rPr>
          <w:rFonts w:cs="Times New Roman"/>
        </w:rPr>
      </w:pPr>
      <w:bookmarkStart w:id="73" w:name="_Hlk36551581"/>
    </w:p>
    <w:p w14:paraId="5B93A337" w14:textId="71222CF6" w:rsidR="00BA1695" w:rsidRPr="004873F3" w:rsidRDefault="00D17E9E" w:rsidP="0011714A">
      <w:pPr>
        <w:pStyle w:val="Otsikko2"/>
        <w:spacing w:before="0" w:after="0"/>
        <w:rPr>
          <w:lang w:val="sv-FI"/>
        </w:rPr>
      </w:pPr>
      <w:bookmarkStart w:id="74" w:name="_Toc98422700"/>
      <w:bookmarkEnd w:id="73"/>
      <w:r>
        <w:rPr>
          <w:lang w:val="sv-FI"/>
        </w:rPr>
        <w:t>3.3. Målsättningar och delmål för fiskbestånden och fisket (inkl. kräftor) i Lestijoki delområde</w:t>
      </w:r>
      <w:bookmarkEnd w:id="74"/>
    </w:p>
    <w:p w14:paraId="642D23B9" w14:textId="639C4224" w:rsidR="00BA1695" w:rsidRPr="004873F3" w:rsidRDefault="00A70F2E" w:rsidP="00BA1695">
      <w:pPr>
        <w:spacing w:after="0" w:line="240" w:lineRule="auto"/>
        <w:rPr>
          <w:rFonts w:cs="Times New Roman"/>
          <w:lang w:val="sv-FI"/>
        </w:rPr>
      </w:pPr>
      <w:r>
        <w:rPr>
          <w:rFonts w:cs="Times New Roman"/>
          <w:lang w:val="sv-FI"/>
        </w:rPr>
        <w:t>Fiskeriområdets målsättning för Lestijoki ådal kommer att vara att vattenmiljöerna och fiskbestånden redan under denna planperiod möjliggör utnyttjande av fiskbestånden så att man i vattnen kan fiska mångsidigt utan att äventyra fiskbeståndens produktivitet och mångsidighet. Tillståndet hos vattendragen i ådalen och användningen och skötseln av mark- och vattenområdena möjliggör både lokala och vandrande fiskars livskraft och livscykel. Fiskeriområdet ska vidta åtgärder för att utvecklingen hos Lestijärvi, vars situation långsamt blir sämre, ska kunna vändas mot det bättre. Stammarna av nejonöga och flodkräfta, som är viktiga arter i området, utvecklas så att de tål fiske nu och i framtiden. Fisket i området och tillståndet hos de viktigaste fiskbestånden är väl kända och informationen utnyttjas i styrningen av fisket.</w:t>
      </w:r>
    </w:p>
    <w:p w14:paraId="1A9CC9B8" w14:textId="4FD2D4B4" w:rsidR="00BA1695" w:rsidRPr="004873F3" w:rsidRDefault="00BA1695" w:rsidP="00BA1695">
      <w:pPr>
        <w:spacing w:after="0" w:line="240" w:lineRule="auto"/>
        <w:rPr>
          <w:rFonts w:cs="Times New Roman"/>
          <w:lang w:val="sv-FI"/>
        </w:rPr>
      </w:pPr>
      <w:r>
        <w:rPr>
          <w:rFonts w:cs="Times New Roman"/>
          <w:lang w:val="sv-FI"/>
        </w:rPr>
        <w:t xml:space="preserve">Ovan nämnda mål eftersträvas genom att delmål ställs upp för planperioden. Åtgärder som krävs för att delmålen ska nås har beskrivits i kapitlen 3.3 och 3.4 och styckena under dem och verkställigheten presenteras i kapitel 11. Där beskrivs också de åtgärder som vidtas om något mål inte kan nås. Ett sammandrag av delmålen, de verktyg som föregår uppnåendet av dem, aktörer som verkställer och bedömningen av förverkligandet har sammanställts till en tabell i bilaga </w:t>
      </w:r>
      <w:r w:rsidR="00380A72">
        <w:rPr>
          <w:rFonts w:cs="Times New Roman"/>
          <w:lang w:val="sv-FI"/>
        </w:rPr>
        <w:t xml:space="preserve">2 </w:t>
      </w:r>
      <w:r>
        <w:rPr>
          <w:rFonts w:cs="Times New Roman"/>
          <w:lang w:val="sv-FI"/>
        </w:rPr>
        <w:t>b.</w:t>
      </w:r>
    </w:p>
    <w:p w14:paraId="0EDFA300" w14:textId="37829291" w:rsidR="00BA1695" w:rsidRPr="004873F3" w:rsidRDefault="00BA1695" w:rsidP="00BA1695">
      <w:pPr>
        <w:spacing w:after="0" w:line="240" w:lineRule="auto"/>
        <w:rPr>
          <w:rFonts w:cs="Times New Roman"/>
          <w:lang w:val="sv-FI"/>
        </w:rPr>
      </w:pPr>
      <w:r>
        <w:rPr>
          <w:rFonts w:cs="Times New Roman"/>
          <w:b/>
          <w:bCs/>
          <w:lang w:val="sv-FI"/>
        </w:rPr>
        <w:t>Delmål 1</w:t>
      </w:r>
      <w:r>
        <w:rPr>
          <w:rFonts w:cs="Times New Roman"/>
          <w:lang w:val="sv-FI"/>
        </w:rPr>
        <w:t xml:space="preserve"> Vandrande fiskarter, särskilt havsöringen i Lestijoki, har en möjlighet att under sin livscykel utnyttja hela åns ekosystem. Detta innebär att placeringen och beskaffenheten hos konstruktioner som hindrar fiskarnas framfart har utretts och att man har skapat en möjlighet för fiskarna att förbigå dem. I vattenområdenas användning beaktas genuint vandrande fiskars, nejonögons och kräftors levnadskrav och förutsättningar för rörelse. Stammarna av vandrande fiskar utvecklas gynnsamt.   </w:t>
      </w:r>
    </w:p>
    <w:p w14:paraId="37AF16D2" w14:textId="2AB461B1" w:rsidR="00BA1695" w:rsidRPr="004873F3" w:rsidRDefault="00BA1695" w:rsidP="00BA1695">
      <w:pPr>
        <w:spacing w:after="0" w:line="240" w:lineRule="auto"/>
        <w:rPr>
          <w:rFonts w:cs="Times New Roman"/>
          <w:lang w:val="sv-FI"/>
        </w:rPr>
      </w:pPr>
      <w:r>
        <w:rPr>
          <w:rFonts w:cs="Times New Roman"/>
          <w:b/>
          <w:bCs/>
          <w:lang w:val="sv-FI"/>
        </w:rPr>
        <w:t>Delmål 2</w:t>
      </w:r>
      <w:r>
        <w:rPr>
          <w:rFonts w:cs="Times New Roman"/>
          <w:lang w:val="sv-FI"/>
        </w:rPr>
        <w:t xml:space="preserve"> Områdets strömmande vatten är i sådant skick att de möjliggör särskilt förökningen av fisk i strömmande vatten och att ynglen och vuxna stadier trivs.  Tillståndet hos vattenområden som byggts av olika skäl har kartlagts och planeringsåtgärder har inletts för iståndsättande av områdena. Objekt för vilka iståndsättningsplaner har utarbetats har börjat iståndsättas. Tillståndet hos befintliga och iståndsatta områden bedöms och för områdena planeras kompletterings- eller reparationsplaner.  </w:t>
      </w:r>
    </w:p>
    <w:p w14:paraId="7247A817" w14:textId="35D0EA2C" w:rsidR="00BA1695" w:rsidRPr="004873F3" w:rsidRDefault="00BA1695" w:rsidP="00BA1695">
      <w:pPr>
        <w:spacing w:after="0" w:line="240" w:lineRule="auto"/>
        <w:rPr>
          <w:rFonts w:cs="Times New Roman"/>
          <w:lang w:val="sv-FI"/>
        </w:rPr>
      </w:pPr>
      <w:r>
        <w:rPr>
          <w:rFonts w:cs="Times New Roman"/>
          <w:b/>
          <w:bCs/>
          <w:lang w:val="sv-FI"/>
        </w:rPr>
        <w:t>Delmål 3</w:t>
      </w:r>
      <w:r>
        <w:rPr>
          <w:rFonts w:cs="Times New Roman"/>
          <w:lang w:val="sv-FI"/>
        </w:rPr>
        <w:t xml:space="preserve"> Tillståndet hos vattnen i vattenområdet är beroende av avrinningsområdets tillstånd och därför påverkar fiskeriområdet för egen del att det i vattendragen och avrinningsområdena vidtas sådana åtgärder som förbättrar den ekologiska statusen hos vattnen i området. Fiskeriområdet förhåller sig reserverat till sådana projekt som planeras i avrinningsområden eller i närheten av dem som i förväg kan uppskattas försvåra uppnåendet av ovan nämnda mål.  </w:t>
      </w:r>
    </w:p>
    <w:p w14:paraId="5A191448" w14:textId="7CA255C3" w:rsidR="00BA1695" w:rsidRPr="004873F3" w:rsidRDefault="00BA1695" w:rsidP="00BA1695">
      <w:pPr>
        <w:spacing w:after="0" w:line="240" w:lineRule="auto"/>
        <w:rPr>
          <w:rFonts w:cs="Times New Roman"/>
          <w:lang w:val="sv-FI"/>
        </w:rPr>
      </w:pPr>
      <w:r>
        <w:rPr>
          <w:rFonts w:cs="Times New Roman"/>
          <w:b/>
          <w:bCs/>
          <w:lang w:val="sv-FI"/>
        </w:rPr>
        <w:t>Delmål 4</w:t>
      </w:r>
      <w:r>
        <w:rPr>
          <w:rFonts w:cs="Times New Roman"/>
          <w:lang w:val="sv-FI"/>
        </w:rPr>
        <w:t xml:space="preserve"> Området bibehålls och utvecklas som ett intressant objekt ur fritidsfiskets och det kommersiella fiskets synpunkt sett. Fritidsfisket skapar rekreation på lokal nivå och för med sig inkomster av tillstånd till vattenområdenas ägare för vård av fiskevattnen. Man strävar efter att fritidsfiske ska utövas på ett sådant sätt som fiskbeståndens hållbarhet förutsätter. Verksamhetsbetingelserna för kommersiellt fiske i Lestijärvi bibehålls. Förutsättningarna för såväl fritidsfisket som det kommersiella fisket förbättras bl.a. genom att tillståndssystemet förenhetligas. </w:t>
      </w:r>
    </w:p>
    <w:p w14:paraId="24447E3B" w14:textId="7F67B238" w:rsidR="00BA1695" w:rsidRPr="004873F3" w:rsidRDefault="00BA1695" w:rsidP="00BA1695">
      <w:pPr>
        <w:spacing w:after="0" w:line="240" w:lineRule="auto"/>
        <w:rPr>
          <w:rFonts w:cs="Times New Roman"/>
          <w:lang w:val="sv-FI"/>
        </w:rPr>
      </w:pPr>
      <w:r>
        <w:rPr>
          <w:rFonts w:cs="Times New Roman"/>
          <w:b/>
          <w:bCs/>
          <w:lang w:val="sv-FI"/>
        </w:rPr>
        <w:t>Delmål 5</w:t>
      </w:r>
      <w:r>
        <w:rPr>
          <w:rFonts w:cs="Times New Roman"/>
          <w:lang w:val="sv-FI"/>
        </w:rPr>
        <w:t xml:space="preserve"> Man främjar en organiserad verksamhet hos delägarlagen och andra ägarenheter och sammanslagningen av i nuläget splittrade vattenområden till större helheter inleds. Målet är att öka de enhetliga vattenområdenas yta. </w:t>
      </w:r>
    </w:p>
    <w:p w14:paraId="340C0CA2" w14:textId="4A2A60F6" w:rsidR="00BA1695" w:rsidRPr="004873F3" w:rsidRDefault="00BA1695" w:rsidP="00BA1695">
      <w:pPr>
        <w:spacing w:after="0" w:line="240" w:lineRule="auto"/>
        <w:rPr>
          <w:rFonts w:cs="Times New Roman"/>
          <w:lang w:val="sv-FI"/>
        </w:rPr>
      </w:pPr>
      <w:r>
        <w:rPr>
          <w:rFonts w:cs="Times New Roman"/>
          <w:b/>
          <w:bCs/>
          <w:lang w:val="sv-FI"/>
        </w:rPr>
        <w:t>Delmål 6</w:t>
      </w:r>
      <w:r>
        <w:rPr>
          <w:rFonts w:cs="Times New Roman"/>
          <w:lang w:val="sv-FI"/>
        </w:rPr>
        <w:t xml:space="preserve"> Under planperioden fås sådan ny information om områdets viktigaste fiskbestånd, fisket och vattnens tillstånd som kan utnyttjas vid bedömningen av verkställandet av alla delmålen, men också i uppställandet av mål som berör följande planperiod. Till grund för skaffandet av information ligger ett fungerande system för bokföring av fångsten som samfunden organiserar och att forskningen är mera täckande än i nuläget vad gäller område och ämne och att forskningsrön utnyttjas bättre. </w:t>
      </w:r>
    </w:p>
    <w:p w14:paraId="0ACCFA37" w14:textId="49B66BDD" w:rsidR="00BA1695" w:rsidRPr="004873F3" w:rsidRDefault="0011714A" w:rsidP="0011714A">
      <w:pPr>
        <w:spacing w:after="0" w:line="240" w:lineRule="auto"/>
        <w:rPr>
          <w:rFonts w:cs="Times New Roman"/>
          <w:lang w:val="sv-FI"/>
        </w:rPr>
      </w:pPr>
      <w:r>
        <w:rPr>
          <w:rFonts w:cs="Times New Roman"/>
          <w:b/>
          <w:bCs/>
          <w:lang w:val="sv-FI"/>
        </w:rPr>
        <w:t>Delmål 7</w:t>
      </w:r>
      <w:r>
        <w:rPr>
          <w:rFonts w:cs="Times New Roman"/>
          <w:lang w:val="sv-FI"/>
        </w:rPr>
        <w:t xml:space="preserve"> Fiskeriområdet känner till karaktären hos fisket i området och hur det riktas. En välfungerande och effektiv fisketillsyn är den säkraste uppföljningsmetoden utöver insamling av information. Detta delmål uppnås med hjälp av åtgärder som skrivs in i tillsynsprogrammet. </w:t>
      </w:r>
    </w:p>
    <w:p w14:paraId="56C165F6" w14:textId="428A2860" w:rsidR="00D17E9E" w:rsidRPr="004873F3" w:rsidRDefault="00D17E9E" w:rsidP="00CA2E8B">
      <w:pPr>
        <w:pStyle w:val="Otsikko2"/>
        <w:rPr>
          <w:lang w:val="sv-FI"/>
        </w:rPr>
      </w:pPr>
      <w:r>
        <w:rPr>
          <w:lang w:val="sv-FI"/>
        </w:rPr>
        <w:t xml:space="preserve"> </w:t>
      </w:r>
      <w:bookmarkStart w:id="75" w:name="_Toc98422701"/>
      <w:r>
        <w:rPr>
          <w:lang w:val="sv-FI"/>
        </w:rPr>
        <w:t>3.4. Regional planering av användningen av vattenområden och utveckling av samarbetet i Lestijokis delområde</w:t>
      </w:r>
      <w:bookmarkEnd w:id="75"/>
    </w:p>
    <w:p w14:paraId="547169B4" w14:textId="16580240" w:rsidR="00D17E9E" w:rsidRPr="004873F3" w:rsidRDefault="00D17E9E" w:rsidP="00CA2E8B">
      <w:pPr>
        <w:pStyle w:val="Otsikko3"/>
        <w:rPr>
          <w:lang w:val="sv-FI"/>
        </w:rPr>
      </w:pPr>
      <w:r>
        <w:rPr>
          <w:lang w:val="sv-FI"/>
        </w:rPr>
        <w:t xml:space="preserve"> </w:t>
      </w:r>
      <w:bookmarkStart w:id="76" w:name="_Toc98422702"/>
      <w:r>
        <w:rPr>
          <w:lang w:val="sv-FI"/>
        </w:rPr>
        <w:t>3.4.1. Områden som är av betydelse från fiskeriekonomisk synpunkt</w:t>
      </w:r>
      <w:bookmarkEnd w:id="76"/>
    </w:p>
    <w:p w14:paraId="650754B8" w14:textId="6FD2283B" w:rsidR="00074D60" w:rsidRPr="004873F3" w:rsidRDefault="008D2FE7" w:rsidP="00CA2E8B">
      <w:pPr>
        <w:rPr>
          <w:lang w:val="sv-FI"/>
        </w:rPr>
      </w:pPr>
      <w:r>
        <w:rPr>
          <w:lang w:val="sv-FI"/>
        </w:rPr>
        <w:t>I Lestijoki avrinningsområde är Lestijärvi det ur fiske</w:t>
      </w:r>
      <w:r w:rsidR="00380A72">
        <w:rPr>
          <w:lang w:val="sv-FI"/>
        </w:rPr>
        <w:t>r</w:t>
      </w:r>
      <w:r>
        <w:rPr>
          <w:lang w:val="sv-FI"/>
        </w:rPr>
        <w:t>inäringssynpunkt mest betydande området.  Där fångas nästan 90 % av fångsten i hela ådalen.  I Lestijärvi fiskar 1</w:t>
      </w:r>
      <w:r w:rsidR="00380A72">
        <w:rPr>
          <w:lang w:val="sv-FI"/>
        </w:rPr>
        <w:t>–</w:t>
      </w:r>
      <w:r>
        <w:rPr>
          <w:lang w:val="sv-FI"/>
        </w:rPr>
        <w:t xml:space="preserve">3 kommersiella fiskare och deras huvudsakliga </w:t>
      </w:r>
      <w:proofErr w:type="spellStart"/>
      <w:r>
        <w:rPr>
          <w:lang w:val="sv-FI"/>
        </w:rPr>
        <w:t>bytesfisk</w:t>
      </w:r>
      <w:proofErr w:type="spellEnd"/>
      <w:r>
        <w:rPr>
          <w:lang w:val="sv-FI"/>
        </w:rPr>
        <w:t xml:space="preserve"> är siklöjan.  Lestijärvi är mycket populär bland rekr</w:t>
      </w:r>
      <w:r w:rsidR="00380A72">
        <w:rPr>
          <w:lang w:val="sv-FI"/>
        </w:rPr>
        <w:t>e</w:t>
      </w:r>
      <w:r>
        <w:rPr>
          <w:lang w:val="sv-FI"/>
        </w:rPr>
        <w:t xml:space="preserve">ationsfiskare och den lockar utöver lokala invånare och </w:t>
      </w:r>
      <w:proofErr w:type="spellStart"/>
      <w:r>
        <w:rPr>
          <w:lang w:val="sv-FI"/>
        </w:rPr>
        <w:t>stugägare</w:t>
      </w:r>
      <w:proofErr w:type="spellEnd"/>
      <w:r>
        <w:rPr>
          <w:lang w:val="sv-FI"/>
        </w:rPr>
        <w:t xml:space="preserve"> många pilkfiskare under vintrarna och spinnfiskare som fiskar gädda under öppet vatten. Det kommersiella värdet på de årliga bytena kan uppskattas ha varit omkring 100 000 euro som bäst, beroende på förekomsten av siklöja.  Under de senaste vintrarna har de svåra isförhållandena varit till stor skada för notfisket.  Oberoende av att fångstförhållandena uppenbarligen blir svårare torde Lestijärvi behålla sin starka förstaplats som det mest betydande området i Lestijoki ådal.</w:t>
      </w:r>
    </w:p>
    <w:p w14:paraId="467D7864" w14:textId="13959E40" w:rsidR="00074D60" w:rsidRPr="004873F3" w:rsidRDefault="008D2FE7" w:rsidP="00CA2E8B">
      <w:pPr>
        <w:rPr>
          <w:lang w:val="sv-FI"/>
        </w:rPr>
      </w:pPr>
      <w:r>
        <w:rPr>
          <w:lang w:val="sv-FI"/>
        </w:rPr>
        <w:t xml:space="preserve">Ett annat viktigt område för kommersiellt fiske i Lestijoki har varit Lestijoki åmynning. Fångsten av nejonöga som har fåtts där har under de bästa åren haft ett betydande värde. Fångsten av nejonöga idkas i nuläget nästan enbart med ryssjor vid åmynningen nedanför </w:t>
      </w:r>
      <w:proofErr w:type="spellStart"/>
      <w:r>
        <w:rPr>
          <w:lang w:val="sv-FI"/>
        </w:rPr>
        <w:t>Raumankoski</w:t>
      </w:r>
      <w:proofErr w:type="spellEnd"/>
      <w:r>
        <w:rPr>
          <w:lang w:val="sv-FI"/>
        </w:rPr>
        <w:t xml:space="preserve">.  Fångsten av </w:t>
      </w:r>
      <w:proofErr w:type="spellStart"/>
      <w:r>
        <w:rPr>
          <w:lang w:val="sv-FI"/>
        </w:rPr>
        <w:t>vandringssik</w:t>
      </w:r>
      <w:proofErr w:type="spellEnd"/>
      <w:r>
        <w:rPr>
          <w:lang w:val="sv-FI"/>
        </w:rPr>
        <w:t xml:space="preserve"> vid åmynningen har på grund av strängare bestämmelser och begränsningar decimerats till fångst av avelsfisk som idkas med specialtillstånd. Fångsten av bägge arterna har tidvis orsakat kontroversiell debatt i lokala medier och på sociala medier.    </w:t>
      </w:r>
    </w:p>
    <w:p w14:paraId="49862440" w14:textId="590FBC0A" w:rsidR="008D2FE7" w:rsidRDefault="00584AA3" w:rsidP="00CA2E8B">
      <w:pPr>
        <w:rPr>
          <w:lang w:val="sv-FI"/>
        </w:rPr>
      </w:pPr>
      <w:r>
        <w:rPr>
          <w:lang w:val="sv-FI"/>
        </w:rPr>
        <w:t xml:space="preserve">För några tiotals år sedan fanns det planer på att göra öringen som stiger upp ur havet till en dragningskraftsfaktor för fisket längs ån men havsöringsstammen som fortsättningsvis har varit svag har inte skapat förutsättningar för tillväxten av kommersiellt (guidat) fiske.  Rekreationsfisket längs Lestijoki har baserat sig på regnbågsforell som inplanterats i ån men den har inte efter 1990-talet lockat fiskare i lika stor utsträckning, d.v.s. rekreationsfisket längs ån vilar numera på det lokala hobbyfiskets axlar.  </w:t>
      </w:r>
    </w:p>
    <w:p w14:paraId="4BADB548" w14:textId="05D4CA97" w:rsidR="000B2248" w:rsidRPr="00CD4274" w:rsidRDefault="000B2248" w:rsidP="00CA2E8B">
      <w:pPr>
        <w:rPr>
          <w:lang w:val="sv-FI"/>
        </w:rPr>
      </w:pPr>
      <w:r>
        <w:rPr>
          <w:lang w:val="sv-FI"/>
        </w:rPr>
        <w:t xml:space="preserve">Alla fors- och </w:t>
      </w:r>
      <w:proofErr w:type="spellStart"/>
      <w:r>
        <w:rPr>
          <w:lang w:val="sv-FI"/>
        </w:rPr>
        <w:t>strömområden</w:t>
      </w:r>
      <w:proofErr w:type="spellEnd"/>
      <w:r>
        <w:rPr>
          <w:lang w:val="sv-FI"/>
        </w:rPr>
        <w:t xml:space="preserve"> i Lestijoki och dess sidofåror är potentiella förökningsområden både för lokalt förekommande och vandrande öringar och harr. </w:t>
      </w:r>
      <w:r w:rsidRPr="000B2248">
        <w:rPr>
          <w:lang w:val="sv-FI"/>
        </w:rPr>
        <w:t xml:space="preserve">Enbart i Lestijokis huvudfåra finns över 50 sådana fors- och </w:t>
      </w:r>
      <w:proofErr w:type="spellStart"/>
      <w:r w:rsidRPr="000B2248">
        <w:rPr>
          <w:lang w:val="sv-FI"/>
        </w:rPr>
        <w:t>s</w:t>
      </w:r>
      <w:r>
        <w:rPr>
          <w:lang w:val="sv-FI"/>
        </w:rPr>
        <w:t>tr</w:t>
      </w:r>
      <w:r w:rsidR="00CD4274">
        <w:rPr>
          <w:lang w:val="sv-FI"/>
        </w:rPr>
        <w:t>ö</w:t>
      </w:r>
      <w:r>
        <w:rPr>
          <w:lang w:val="sv-FI"/>
        </w:rPr>
        <w:t>mområden</w:t>
      </w:r>
      <w:proofErr w:type="spellEnd"/>
      <w:r>
        <w:rPr>
          <w:lang w:val="sv-FI"/>
        </w:rPr>
        <w:t xml:space="preserve">. I och med de redan utförda och planerade iståndsättningarna av </w:t>
      </w:r>
      <w:proofErr w:type="spellStart"/>
      <w:r>
        <w:rPr>
          <w:lang w:val="sv-FI"/>
        </w:rPr>
        <w:t>åområdena</w:t>
      </w:r>
      <w:proofErr w:type="spellEnd"/>
      <w:r>
        <w:rPr>
          <w:lang w:val="sv-FI"/>
        </w:rPr>
        <w:t xml:space="preserve"> kommer förökningsområdena för öring och harr att öka under de närmaste åren, både när det gäller antal och yta. Vandringssikens mest betydande förökningsområden torde ligga i nedre delen av Lestijoki, i </w:t>
      </w:r>
      <w:proofErr w:type="spellStart"/>
      <w:r>
        <w:rPr>
          <w:lang w:val="sv-FI"/>
        </w:rPr>
        <w:t>Hillilä</w:t>
      </w:r>
      <w:proofErr w:type="spellEnd"/>
      <w:r>
        <w:rPr>
          <w:lang w:val="sv-FI"/>
        </w:rPr>
        <w:t xml:space="preserve">, </w:t>
      </w:r>
      <w:proofErr w:type="spellStart"/>
      <w:r>
        <w:rPr>
          <w:lang w:val="sv-FI"/>
        </w:rPr>
        <w:t>Tomujoki</w:t>
      </w:r>
      <w:proofErr w:type="spellEnd"/>
      <w:r>
        <w:rPr>
          <w:lang w:val="sv-FI"/>
        </w:rPr>
        <w:t xml:space="preserve"> och </w:t>
      </w:r>
      <w:proofErr w:type="spellStart"/>
      <w:r>
        <w:rPr>
          <w:lang w:val="sv-FI"/>
        </w:rPr>
        <w:t>Välikannus</w:t>
      </w:r>
      <w:proofErr w:type="spellEnd"/>
      <w:r>
        <w:rPr>
          <w:lang w:val="sv-FI"/>
        </w:rPr>
        <w:t xml:space="preserve"> byar. </w:t>
      </w:r>
      <w:r w:rsidRPr="00F8405B">
        <w:rPr>
          <w:lang w:val="sv-FI"/>
        </w:rPr>
        <w:t>Likaså</w:t>
      </w:r>
      <w:r w:rsidR="00CD4274" w:rsidRPr="00F8405B">
        <w:rPr>
          <w:lang w:val="sv-FI"/>
        </w:rPr>
        <w:t xml:space="preserve"> förökningsområdena för nejonöga. </w:t>
      </w:r>
      <w:r w:rsidR="00CD4274" w:rsidRPr="00CD4274">
        <w:rPr>
          <w:lang w:val="sv-FI"/>
        </w:rPr>
        <w:t xml:space="preserve">Ytan </w:t>
      </w:r>
      <w:r w:rsidR="00CD4274">
        <w:rPr>
          <w:lang w:val="sv-FI"/>
        </w:rPr>
        <w:t>och funktionen hos f</w:t>
      </w:r>
      <w:r w:rsidR="00CD4274" w:rsidRPr="00CD4274">
        <w:rPr>
          <w:lang w:val="sv-FI"/>
        </w:rPr>
        <w:t>örökningsområdena för fisk och nejonöga har inte systematiskt utretts</w:t>
      </w:r>
      <w:r w:rsidR="00CD4274">
        <w:rPr>
          <w:lang w:val="sv-FI"/>
        </w:rPr>
        <w:t xml:space="preserve"> i Lestijoki eller sidofårorna de senaste åren. Den faktor som mest torde inverka på fiskerihushållningen i Lestijoki är förhållandena hos siklöjans förökningsområden.</w:t>
      </w:r>
    </w:p>
    <w:p w14:paraId="1AD86A68" w14:textId="3663A4FE" w:rsidR="00074D60" w:rsidRPr="004873F3" w:rsidRDefault="00736F4F" w:rsidP="00CA2E8B">
      <w:pPr>
        <w:rPr>
          <w:lang w:val="sv-FI"/>
        </w:rPr>
      </w:pPr>
      <w:r>
        <w:rPr>
          <w:lang w:val="sv-FI"/>
        </w:rPr>
        <w:t xml:space="preserve">Sjöarna där man idkar </w:t>
      </w:r>
      <w:r w:rsidR="00380A72">
        <w:rPr>
          <w:lang w:val="sv-FI"/>
        </w:rPr>
        <w:t xml:space="preserve">utplantering </w:t>
      </w:r>
      <w:r>
        <w:rPr>
          <w:lang w:val="sv-FI"/>
        </w:rPr>
        <w:t>och mete (</w:t>
      </w:r>
      <w:proofErr w:type="spellStart"/>
      <w:r>
        <w:rPr>
          <w:lang w:val="sv-FI"/>
        </w:rPr>
        <w:t>Iso</w:t>
      </w:r>
      <w:proofErr w:type="spellEnd"/>
      <w:r>
        <w:rPr>
          <w:lang w:val="sv-FI"/>
        </w:rPr>
        <w:t xml:space="preserve">-Valkiainen och Valkeinen i Lestijärvi) har behållit sin dragningskraft och i dem utvecklas fisket i enlighet med avtal mellan vattenområdenas ägare och företag som idkar kommersiell verksamhet. </w:t>
      </w:r>
    </w:p>
    <w:p w14:paraId="1DF10857" w14:textId="416BB105" w:rsidR="00D17E9E" w:rsidRPr="004873F3" w:rsidRDefault="00D17E9E" w:rsidP="00CA2E8B">
      <w:pPr>
        <w:pStyle w:val="Otsikko3"/>
        <w:rPr>
          <w:lang w:val="sv-FI"/>
        </w:rPr>
      </w:pPr>
      <w:r>
        <w:rPr>
          <w:lang w:val="sv-FI"/>
        </w:rPr>
        <w:t xml:space="preserve"> </w:t>
      </w:r>
      <w:bookmarkStart w:id="77" w:name="_Toc98422703"/>
      <w:r>
        <w:rPr>
          <w:lang w:val="sv-FI"/>
        </w:rPr>
        <w:t>3.4.2. Områden som lämpar sig väl för kommersiellt fiske och fångs</w:t>
      </w:r>
      <w:r w:rsidR="00380A72">
        <w:rPr>
          <w:lang w:val="sv-FI"/>
        </w:rPr>
        <w:t>t</w:t>
      </w:r>
      <w:r>
        <w:rPr>
          <w:lang w:val="sv-FI"/>
        </w:rPr>
        <w:t>redskap som används</w:t>
      </w:r>
      <w:bookmarkEnd w:id="77"/>
    </w:p>
    <w:p w14:paraId="751F7731" w14:textId="16FB224B" w:rsidR="00B2027F" w:rsidRPr="004873F3" w:rsidRDefault="00B2027F" w:rsidP="00CA2E8B">
      <w:pPr>
        <w:rPr>
          <w:lang w:val="sv-FI"/>
        </w:rPr>
      </w:pPr>
      <w:r>
        <w:rPr>
          <w:lang w:val="sv-FI"/>
        </w:rPr>
        <w:t xml:space="preserve">Som det konstaterats tidigare är Lestijärvi det viktigaste området i Lestijoki ådal som lämpar sig för kommersiellt fiske.  De kommersiella fiskarna har i Lestijärvi använt not och ryssja närmast för fiske av siklöja.  Sidofångst som fås i samband med fångst av siklöja har en stor betydelse för upprätthållandet av balansen mellan fiskstammarna och för regleringen av mörtfiskstammarna. </w:t>
      </w:r>
    </w:p>
    <w:p w14:paraId="5A289A4F" w14:textId="4F6CC145" w:rsidR="00B2027F" w:rsidRDefault="00B66AD8" w:rsidP="00CA2E8B">
      <w:pPr>
        <w:rPr>
          <w:lang w:val="sv-FI"/>
        </w:rPr>
      </w:pPr>
      <w:r>
        <w:rPr>
          <w:lang w:val="sv-FI"/>
        </w:rPr>
        <w:t xml:space="preserve">På det andra området som är av betydelse för kommersiellt fiske, d.v.s. Lestijoki åmynning i Himango, fiskas i nuläget i kommersiell avsikt mest nejonöga, eftersom vandringssiken (och andra vandringsfiskar) är föremål för reglerande åtgärder som har begränsat fångsten i stor utsträckning. Nejonöga fångas numera främst med ryssjor vid åmynningen nedanför </w:t>
      </w:r>
      <w:proofErr w:type="spellStart"/>
      <w:r>
        <w:rPr>
          <w:lang w:val="sv-FI"/>
        </w:rPr>
        <w:t>Raumankoski</w:t>
      </w:r>
      <w:proofErr w:type="spellEnd"/>
      <w:r>
        <w:rPr>
          <w:lang w:val="sv-FI"/>
        </w:rPr>
        <w:t xml:space="preserve"> som rinner ut i havet. </w:t>
      </w:r>
    </w:p>
    <w:p w14:paraId="69D408FF" w14:textId="77777777" w:rsidR="00F34263" w:rsidRPr="00857BCD" w:rsidRDefault="00F34263" w:rsidP="00F34263">
      <w:pPr>
        <w:rPr>
          <w:lang w:val="sv-FI"/>
        </w:rPr>
      </w:pPr>
      <w:r>
        <w:rPr>
          <w:lang w:val="sv-FI"/>
        </w:rPr>
        <w:t xml:space="preserve">Fiskeriområdets styrelse strävar efter att tillsammans med de kommersiella fiskarna och vattenområdenas ägare utreda gängse priser för fångstredskap och fångstplatser som lämpar sig för kommersiellt fiske för kommersiella fiskare som eventuellt söker sig till området för att fiska. Genom samarbetet strävar man efter att utreda det gängse priset med beaktande av särskilda omständigheter och faktorer som påverkar priset på tillstånd i området. </w:t>
      </w:r>
      <w:r w:rsidRPr="00857BCD">
        <w:rPr>
          <w:lang w:val="sv-FI"/>
        </w:rPr>
        <w:t>Fiskeriområdet har som utgångspunkt den prisnivå som innehavarna av f</w:t>
      </w:r>
      <w:r>
        <w:rPr>
          <w:lang w:val="sv-FI"/>
        </w:rPr>
        <w:t xml:space="preserve">iskerätter har hållit när de hyrt ut sina vatten till kommersiella fiskare. </w:t>
      </w:r>
      <w:r w:rsidRPr="00857BCD">
        <w:rPr>
          <w:lang w:val="sv-FI"/>
        </w:rPr>
        <w:t xml:space="preserve">Samtidigt utreds prisnivån på motsvarande vattenområden i närliggande fiskeriområden. Innan priset fastställs </w:t>
      </w:r>
      <w:proofErr w:type="gramStart"/>
      <w:r w:rsidRPr="00857BCD">
        <w:rPr>
          <w:lang w:val="sv-FI"/>
        </w:rPr>
        <w:t>begär fiskeriområdet</w:t>
      </w:r>
      <w:proofErr w:type="gramEnd"/>
      <w:r w:rsidRPr="00857BCD">
        <w:rPr>
          <w:lang w:val="sv-FI"/>
        </w:rPr>
        <w:t xml:space="preserve"> synpunkter på en rimlig pr</w:t>
      </w:r>
      <w:r>
        <w:rPr>
          <w:lang w:val="sv-FI"/>
        </w:rPr>
        <w:t>isnivå också av Finlands Yrkesfiskarförbund och Centralförbundet för Fiskerihushållning.</w:t>
      </w:r>
    </w:p>
    <w:p w14:paraId="2E46D74E" w14:textId="5593A7F4" w:rsidR="00B66AD8" w:rsidRPr="004873F3" w:rsidRDefault="00B66AD8" w:rsidP="00CA2E8B">
      <w:pPr>
        <w:rPr>
          <w:lang w:val="sv-FI"/>
        </w:rPr>
      </w:pPr>
      <w:r>
        <w:rPr>
          <w:lang w:val="sv-FI"/>
        </w:rPr>
        <w:t xml:space="preserve">Oavsett önskningarna har i Lestijoki inte utvecklats någon fiskeguideverksamhet. </w:t>
      </w:r>
    </w:p>
    <w:p w14:paraId="70132FFB" w14:textId="26B9C007" w:rsidR="0073753C" w:rsidRPr="004873F3" w:rsidRDefault="00B66AD8" w:rsidP="00CA2E8B">
      <w:pPr>
        <w:rPr>
          <w:lang w:val="sv-FI"/>
        </w:rPr>
      </w:pPr>
      <w:r>
        <w:rPr>
          <w:lang w:val="sv-FI"/>
        </w:rPr>
        <w:t xml:space="preserve">Kräftstammarna i Lestijokiområdet är och torde förbli i ett förnedringstillstånd så länge signalkräftan bildar stammar som upprätthåller pesten både i ån och i Lestijärvi.  Kräftan duger därför inte till kommersiell fångst i den närmaste framtiden.  </w:t>
      </w:r>
    </w:p>
    <w:p w14:paraId="42D9C54D" w14:textId="02AB9BEB" w:rsidR="00D17E9E" w:rsidRPr="004873F3" w:rsidRDefault="00D17E9E" w:rsidP="00CA2E8B">
      <w:pPr>
        <w:pStyle w:val="Otsikko3"/>
        <w:rPr>
          <w:lang w:val="sv-FI"/>
        </w:rPr>
      </w:pPr>
      <w:r>
        <w:rPr>
          <w:lang w:val="sv-FI"/>
        </w:rPr>
        <w:t xml:space="preserve"> </w:t>
      </w:r>
      <w:bookmarkStart w:id="78" w:name="_Toc98422704"/>
      <w:r>
        <w:rPr>
          <w:lang w:val="sv-FI"/>
        </w:rPr>
        <w:t>3.4.3. Områden som lämpar sig väl för fisketurism</w:t>
      </w:r>
      <w:bookmarkEnd w:id="78"/>
    </w:p>
    <w:p w14:paraId="5970FA67" w14:textId="65A2A791" w:rsidR="00AB4FAF" w:rsidRPr="004873F3" w:rsidRDefault="00AB4FAF" w:rsidP="00CA2E8B">
      <w:pPr>
        <w:rPr>
          <w:lang w:val="sv-FI"/>
        </w:rPr>
      </w:pPr>
      <w:r>
        <w:rPr>
          <w:lang w:val="sv-FI"/>
        </w:rPr>
        <w:t xml:space="preserve">I Lestijoki område med strömvatten har fisketurism planerats redan under 1990-talet, men ingen tillräckligt attraktiv faktor har hittats.  Turismen dog ut på grund av bristen på företagare och när motsvarande områden utvecklades i andra strömvatten och skapade konkurrens. Inte heller i Lestijärvi har någon organiserad fisketurism utvecklats.  </w:t>
      </w:r>
    </w:p>
    <w:p w14:paraId="7E5C6516" w14:textId="3784BC8E" w:rsidR="00AB4FAF" w:rsidRPr="004873F3" w:rsidRDefault="00AB4FAF" w:rsidP="00CA2E8B">
      <w:pPr>
        <w:rPr>
          <w:lang w:val="sv-FI"/>
        </w:rPr>
      </w:pPr>
      <w:r>
        <w:rPr>
          <w:lang w:val="sv-FI"/>
        </w:rPr>
        <w:t xml:space="preserve">Lestijoki med sina många forsområden kunde bli ett viktigt objekt för fisketurism förutsatt att åns havsöringsstam blir starkare och tål fångst.  Det vore dristigt att utveckla fisketurism på basis av utplanterad fisk med tanke på vattnens nuvarande läge. </w:t>
      </w:r>
    </w:p>
    <w:p w14:paraId="4396AAFF" w14:textId="7A4263C2" w:rsidR="00FC0EA5" w:rsidRPr="004873F3" w:rsidRDefault="00AB4FAF" w:rsidP="00CA2E8B">
      <w:pPr>
        <w:rPr>
          <w:lang w:val="sv-FI"/>
        </w:rPr>
      </w:pPr>
      <w:r>
        <w:rPr>
          <w:lang w:val="sv-FI"/>
        </w:rPr>
        <w:t xml:space="preserve">Lestijärvi med sina rikliga stammar av gädda och abborre och säregna miljö kan däremot erbjuda riktigt goda förutsättningar att utveckla fisketurism från utlandet. </w:t>
      </w:r>
    </w:p>
    <w:p w14:paraId="37FBF621" w14:textId="5B72D20C" w:rsidR="004270EC" w:rsidRPr="004873F3" w:rsidRDefault="00FC0EA5" w:rsidP="00CA2E8B">
      <w:pPr>
        <w:rPr>
          <w:lang w:val="sv-FI"/>
        </w:rPr>
      </w:pPr>
      <w:r>
        <w:rPr>
          <w:lang w:val="sv-FI"/>
        </w:rPr>
        <w:t xml:space="preserve">I skogstjärnarna i Toholampi och Lestijärvi (t.ex. Lehtosenjärvi) bromsas utvecklingen av rekreationsfisket av de planerade vindkraftparkerna som i framtiden byggs i närmiljön till dessa sjöar.  Detta åtminstone om man ämnar utveckla dessa objekt som s.k. ödemarksområden.    </w:t>
      </w:r>
    </w:p>
    <w:p w14:paraId="3772F0B1" w14:textId="0893DEF7" w:rsidR="00D17E9E" w:rsidRPr="004873F3" w:rsidRDefault="00D17E9E" w:rsidP="00CA2E8B">
      <w:pPr>
        <w:pStyle w:val="Otsikko3"/>
        <w:rPr>
          <w:lang w:val="sv-FI"/>
        </w:rPr>
      </w:pPr>
      <w:r>
        <w:rPr>
          <w:lang w:val="sv-FI"/>
        </w:rPr>
        <w:t xml:space="preserve"> </w:t>
      </w:r>
      <w:bookmarkStart w:id="79" w:name="_Toc98422705"/>
      <w:r>
        <w:rPr>
          <w:lang w:val="sv-FI"/>
        </w:rPr>
        <w:t>3.4.4. Områden för gemensamt tillstånd för fritidsfiske och utveckling av systemet</w:t>
      </w:r>
      <w:bookmarkEnd w:id="79"/>
    </w:p>
    <w:p w14:paraId="68EA99C0" w14:textId="39FC9545" w:rsidR="00FC0EA5" w:rsidRPr="004873F3" w:rsidRDefault="00FC0EA5" w:rsidP="00CA2E8B">
      <w:pPr>
        <w:rPr>
          <w:lang w:val="sv-FI"/>
        </w:rPr>
      </w:pPr>
      <w:r>
        <w:rPr>
          <w:lang w:val="sv-FI"/>
        </w:rPr>
        <w:t xml:space="preserve">I Lestijoki har sedan 1992 i drygt 20 år använts gemensamma tillstånd för spöfiske.  I början omfattade det gemensamma tillståndet nästan hela ån från </w:t>
      </w:r>
      <w:proofErr w:type="spellStart"/>
      <w:r>
        <w:rPr>
          <w:lang w:val="sv-FI"/>
        </w:rPr>
        <w:t>Hillilä</w:t>
      </w:r>
      <w:proofErr w:type="spellEnd"/>
      <w:r>
        <w:rPr>
          <w:lang w:val="sv-FI"/>
        </w:rPr>
        <w:t xml:space="preserve"> i Himango till Lestijärvi.  Tillståndet sköttes i början av Lestijoki fiskeriområde.  Efter att Lestijärvi övre delar (Lestijärvi delägarlags och </w:t>
      </w:r>
      <w:proofErr w:type="spellStart"/>
      <w:r>
        <w:rPr>
          <w:lang w:val="sv-FI"/>
        </w:rPr>
        <w:t>Forststyrelsens</w:t>
      </w:r>
      <w:proofErr w:type="spellEnd"/>
      <w:r>
        <w:rPr>
          <w:lang w:val="sv-FI"/>
        </w:rPr>
        <w:t xml:space="preserve"> områden) lösgjorde sig från det gemensamma tillståndet vid millennieskiftet började idén med tillståndet småningom rämna.  De samfund som var kvar upplöste det gemensamma tillståndet år 2016.  Enligt responsen från samfunden finns inget stort intresse att bilda ett nytt gemensamt tillstånd längs ån. </w:t>
      </w:r>
    </w:p>
    <w:p w14:paraId="0D6953F9" w14:textId="2AA66CBA" w:rsidR="00FC0EA5" w:rsidRPr="004873F3" w:rsidRDefault="00FC0EA5" w:rsidP="00CA2E8B">
      <w:pPr>
        <w:rPr>
          <w:lang w:val="sv-FI"/>
        </w:rPr>
      </w:pPr>
      <w:proofErr w:type="spellStart"/>
      <w:r>
        <w:rPr>
          <w:lang w:val="sv-FI"/>
        </w:rPr>
        <w:t>Forststyrelsen</w:t>
      </w:r>
      <w:proofErr w:type="spellEnd"/>
      <w:r>
        <w:rPr>
          <w:lang w:val="sv-FI"/>
        </w:rPr>
        <w:t xml:space="preserve"> och Lestijärvi delägarlag upprätthåller fortfarande ett gemensamt tillståndsområde för spöfiske vid Lestijokis övre lopp. Situationen kommer inte att ändras under de närmaste åren.</w:t>
      </w:r>
    </w:p>
    <w:p w14:paraId="77F912F8" w14:textId="79BDBF53" w:rsidR="00267170" w:rsidRPr="004873F3" w:rsidRDefault="00267170" w:rsidP="00CA2E8B">
      <w:pPr>
        <w:rPr>
          <w:lang w:val="sv-FI"/>
        </w:rPr>
      </w:pPr>
      <w:r>
        <w:rPr>
          <w:lang w:val="sv-FI"/>
        </w:rPr>
        <w:t xml:space="preserve">De ovan nämnda samfunden säljer också gemensamma tillstånd för både spöfiske och fiske med fångstredskap i Lestijärvi.  Dock säljer bägge samfunden utöver gemensamma tillstånd också egna tillstånd för sina områden. </w:t>
      </w:r>
    </w:p>
    <w:p w14:paraId="43E39433" w14:textId="085699D7" w:rsidR="00D17E9E" w:rsidRPr="004873F3" w:rsidRDefault="00267170" w:rsidP="00CA2E8B">
      <w:pPr>
        <w:rPr>
          <w:lang w:val="sv-FI"/>
        </w:rPr>
      </w:pPr>
      <w:r>
        <w:rPr>
          <w:lang w:val="sv-FI"/>
        </w:rPr>
        <w:t xml:space="preserve">Fiskeriområdet utvecklar gemensamma tillstånd för Lestijoki ådal eller hela vattendraget utgående från hur medlemssamfunden i området anser att det finns efterfrågan eller behov av sådant.  </w:t>
      </w:r>
    </w:p>
    <w:p w14:paraId="0CB94884" w14:textId="674464D1" w:rsidR="00D17E9E" w:rsidRPr="004873F3" w:rsidRDefault="00D17E9E" w:rsidP="00CA2E8B">
      <w:pPr>
        <w:pStyle w:val="Otsikko2"/>
        <w:rPr>
          <w:lang w:val="sv-FI"/>
        </w:rPr>
      </w:pPr>
      <w:bookmarkStart w:id="80" w:name="_Toc98422706"/>
      <w:r>
        <w:rPr>
          <w:lang w:val="sv-FI"/>
        </w:rPr>
        <w:t>3.5. Åtgärder för vård av fiskbestånden och utveckling av fisket</w:t>
      </w:r>
      <w:bookmarkEnd w:id="80"/>
    </w:p>
    <w:p w14:paraId="3B1F9737" w14:textId="3C3A3908" w:rsidR="00D17E9E" w:rsidRPr="004873F3" w:rsidRDefault="00D17E9E" w:rsidP="00CA2E8B">
      <w:pPr>
        <w:pStyle w:val="Otsikko3"/>
        <w:rPr>
          <w:lang w:val="sv-FI"/>
        </w:rPr>
      </w:pPr>
      <w:bookmarkStart w:id="81" w:name="_Toc98422707"/>
      <w:r>
        <w:rPr>
          <w:lang w:val="sv-FI"/>
        </w:rPr>
        <w:t>3.5.1. Förslag till åtgärder för reglering av fisket</w:t>
      </w:r>
      <w:bookmarkEnd w:id="81"/>
    </w:p>
    <w:p w14:paraId="4CA797AA" w14:textId="551C1DD8" w:rsidR="00054F33" w:rsidRPr="004873F3" w:rsidRDefault="00267170" w:rsidP="00CA2E8B">
      <w:pPr>
        <w:rPr>
          <w:lang w:val="sv-FI"/>
        </w:rPr>
      </w:pPr>
      <w:r>
        <w:rPr>
          <w:lang w:val="sv-FI"/>
        </w:rPr>
        <w:t xml:space="preserve">I Lestijokiområdet finns fortfarande behov av bestämmelser för en striktare reglering av fisket särskilt på grund av den svaga havsöringsstammen.  Fiskebestämmelserna förbjuder bl.a. fisket av öring med fettfena i praktiken i hela ådalen.  Delägarlagen längs ån från </w:t>
      </w:r>
      <w:proofErr w:type="spellStart"/>
      <w:r>
        <w:rPr>
          <w:lang w:val="sv-FI"/>
        </w:rPr>
        <w:t>Välikannus</w:t>
      </w:r>
      <w:proofErr w:type="spellEnd"/>
      <w:r>
        <w:rPr>
          <w:lang w:val="sv-FI"/>
        </w:rPr>
        <w:t xml:space="preserve"> till Lestijärvi har med egna beslut förbjudit också tagande av öringar utan fettfena (&gt; 50 cm) som byte.  NTM-centralen i Lappland har förbjudit tagande av öring som byte på de delar av Lestijoki som ligger ovanför den 60 breddgraden (från Saarenpää till åmynningen) till år 2022. Med beaktande av öringsstammens utrotningshotade status (Hyvärinen E. m. fl. 2019) borde tagande av öring som byte helt förbjudas längs hela Lestijoki.  Skyldigheten att befria stöds av att det vid spöfiske vore skäl att tillåta endast fiske med krokar utan hullingar (Koivurinta M. m.fl. 2019). Likaså borde man förbjuda användningen av nät i Lestijoki (jord- och skogsbruksministeriet 2015).  Fiske till husbehov av gädda, abborre, lake och mörtfiskar kan skötas med katse och ryssja och då kan man befria oönskad fångst utan att orsaka fiskarna allvarliga skador.  </w:t>
      </w:r>
    </w:p>
    <w:p w14:paraId="18CF7EFC" w14:textId="252D5C9F" w:rsidR="00054F33" w:rsidRPr="004873F3" w:rsidRDefault="00054F33" w:rsidP="00CA2E8B">
      <w:pPr>
        <w:rPr>
          <w:lang w:val="sv-FI"/>
        </w:rPr>
      </w:pPr>
      <w:r>
        <w:rPr>
          <w:lang w:val="sv-FI"/>
        </w:rPr>
        <w:t xml:space="preserve">Havsområdets och också åns harrbestånd är mycket svagt och det vore skäl att begränsa fångst av harr i syfte att öka dess livskraftighet.  Det finns ingen täckande uppfattning av harrstammens storlek eller förökning i naturen i Lestijoki. Därför borde harrens möjliga förökningsområden kartläggas systematiskt och fisketrycket minskas i dessa områden med hjälp av fiskebegränsningar. </w:t>
      </w:r>
    </w:p>
    <w:p w14:paraId="354E7A50" w14:textId="32241C58" w:rsidR="00267170" w:rsidRPr="004873F3" w:rsidRDefault="00054F33" w:rsidP="00CA2E8B">
      <w:pPr>
        <w:rPr>
          <w:lang w:val="sv-FI"/>
        </w:rPr>
      </w:pPr>
      <w:r>
        <w:rPr>
          <w:lang w:val="sv-FI"/>
        </w:rPr>
        <w:t xml:space="preserve">Betydelsen hos de sidobäckar som rinner ut i Lestijoki som föröknings- och yngelområden för öring och delvis harr är på basis av enstaka elfiskeobservationer mycket stor och sidobäckarnas strömma områden borde fredas från allt fiske.  Det är skäl att förbjuda vadande i fiskeavsikt på </w:t>
      </w:r>
      <w:proofErr w:type="spellStart"/>
      <w:r>
        <w:rPr>
          <w:lang w:val="sv-FI"/>
        </w:rPr>
        <w:t>lekgrus</w:t>
      </w:r>
      <w:proofErr w:type="spellEnd"/>
      <w:r>
        <w:rPr>
          <w:lang w:val="sv-FI"/>
        </w:rPr>
        <w:t xml:space="preserve"> som lämpar sig för förökning i sidobäckarna men också i huvudfåran mellan 15.9–31.5 i syfte att undvika förluster av rom och </w:t>
      </w:r>
      <w:proofErr w:type="spellStart"/>
      <w:r>
        <w:rPr>
          <w:lang w:val="sv-FI"/>
        </w:rPr>
        <w:t>småyngel</w:t>
      </w:r>
      <w:proofErr w:type="spellEnd"/>
      <w:r>
        <w:rPr>
          <w:lang w:val="sv-FI"/>
        </w:rPr>
        <w:t xml:space="preserve">. Sådana områden ska kartläggas och märkas ut i terrängen under planperioden. Huvudfårans förökningsområdens och sidobäckarnas betydelse för fiske till husbehov eller rekreationsfiske är mycket lokal och liten.  </w:t>
      </w:r>
    </w:p>
    <w:p w14:paraId="67D90C02" w14:textId="4E48254E" w:rsidR="002E3ADF" w:rsidRPr="004873F3" w:rsidRDefault="002E3ADF" w:rsidP="00CA2E8B">
      <w:pPr>
        <w:rPr>
          <w:lang w:val="sv-FI"/>
        </w:rPr>
      </w:pPr>
      <w:r>
        <w:rPr>
          <w:lang w:val="sv-FI"/>
        </w:rPr>
        <w:t xml:space="preserve">I Lestijärvi eller andra sjöområden i regionen behövs tills vidare inte strängare reglering än fiskebestämmelser. </w:t>
      </w:r>
    </w:p>
    <w:p w14:paraId="437DD619" w14:textId="78C244B1" w:rsidR="00604BAD" w:rsidRPr="004873F3" w:rsidRDefault="00604BAD" w:rsidP="00CA2E8B">
      <w:pPr>
        <w:rPr>
          <w:lang w:val="sv-FI"/>
        </w:rPr>
      </w:pPr>
      <w:r>
        <w:rPr>
          <w:lang w:val="sv-FI"/>
        </w:rPr>
        <w:t xml:space="preserve">I nedre delen av Lestijoki, ända till Korpela, förekommer signalkräfta sporadiskt. Den får inte släppas tillbaka i ån i samband med fångst och framför allt inte flyttas bort från det område där den förekommer.  Fångstredskap, båtar och andra redskap som används vid kräftfångst får inte flyttas från partiet nedanför Korpelas damm till partiet ovanför den. Fiskeredskap och andra redskap som används vid fiske ska desinficeras enligt de anvisningar som gjorts upp i syfte att hindra kräftsjukdomar från att spridas (Salminen &amp; </w:t>
      </w:r>
      <w:proofErr w:type="spellStart"/>
      <w:r>
        <w:rPr>
          <w:lang w:val="sv-FI"/>
        </w:rPr>
        <w:t>Böhling</w:t>
      </w:r>
      <w:proofErr w:type="spellEnd"/>
      <w:r>
        <w:rPr>
          <w:lang w:val="sv-FI"/>
        </w:rPr>
        <w:t xml:space="preserve"> 2002, s. 229).  </w:t>
      </w:r>
    </w:p>
    <w:p w14:paraId="45F8F9B6" w14:textId="527B66B0" w:rsidR="00D17E9E" w:rsidRPr="0087568D" w:rsidRDefault="00D17E9E" w:rsidP="00CA2E8B">
      <w:pPr>
        <w:pStyle w:val="Otsikko3"/>
        <w:rPr>
          <w:lang w:val="sv-FI"/>
        </w:rPr>
      </w:pPr>
      <w:bookmarkStart w:id="82" w:name="_Toc98422708"/>
      <w:r>
        <w:rPr>
          <w:lang w:val="sv-FI"/>
        </w:rPr>
        <w:t>3.5.2. Planer för iståndsättande åtgärder</w:t>
      </w:r>
      <w:bookmarkEnd w:id="82"/>
    </w:p>
    <w:p w14:paraId="4CEC5C59" w14:textId="1525C8DD" w:rsidR="005A53DB" w:rsidRPr="004873F3" w:rsidRDefault="005A53DB" w:rsidP="00CA2E8B">
      <w:pPr>
        <w:rPr>
          <w:lang w:val="sv-FI"/>
        </w:rPr>
      </w:pPr>
      <w:r>
        <w:rPr>
          <w:lang w:val="sv-FI"/>
        </w:rPr>
        <w:t xml:space="preserve">I samband med upphävandet av flottningsstadgan för Lestijoki har åns huvudfåra iståndsatts i sin helhet. De iståndsättande åtgärderna i övre delen (från </w:t>
      </w:r>
      <w:proofErr w:type="spellStart"/>
      <w:r>
        <w:rPr>
          <w:lang w:val="sv-FI"/>
        </w:rPr>
        <w:t>Tikankoski</w:t>
      </w:r>
      <w:proofErr w:type="spellEnd"/>
      <w:r>
        <w:rPr>
          <w:lang w:val="sv-FI"/>
        </w:rPr>
        <w:t xml:space="preserve"> i Lestijärvi till </w:t>
      </w:r>
      <w:proofErr w:type="spellStart"/>
      <w:r>
        <w:rPr>
          <w:lang w:val="sv-FI"/>
        </w:rPr>
        <w:t>Kallisenkoski</w:t>
      </w:r>
      <w:proofErr w:type="spellEnd"/>
      <w:r>
        <w:rPr>
          <w:lang w:val="sv-FI"/>
        </w:rPr>
        <w:t xml:space="preserve"> i Toholampi) utfördes åren 2003 och 2004 och i nedre delen (från Myllykoski i Toholampi till </w:t>
      </w:r>
      <w:proofErr w:type="spellStart"/>
      <w:r>
        <w:rPr>
          <w:lang w:val="sv-FI"/>
        </w:rPr>
        <w:t>Hillilänkoski</w:t>
      </w:r>
      <w:proofErr w:type="spellEnd"/>
      <w:r>
        <w:rPr>
          <w:lang w:val="sv-FI"/>
        </w:rPr>
        <w:t xml:space="preserve"> i Himango) åren 2016 och 2017.   Enligt fiskeriområdets uppfattning har det nuvarande tillståndet hos de iståndsatta områdena inte bedömts efter det (bl.a. tillståndet och funktionen hos </w:t>
      </w:r>
      <w:proofErr w:type="spellStart"/>
      <w:r>
        <w:rPr>
          <w:lang w:val="sv-FI"/>
        </w:rPr>
        <w:t>lekgrusen</w:t>
      </w:r>
      <w:proofErr w:type="spellEnd"/>
      <w:r>
        <w:rPr>
          <w:lang w:val="sv-FI"/>
        </w:rPr>
        <w:t xml:space="preserve">).  I huvudfåran gjordes inga iståndsättande åtgärder i Lestijärvi mellan </w:t>
      </w:r>
      <w:proofErr w:type="spellStart"/>
      <w:r>
        <w:rPr>
          <w:lang w:val="sv-FI"/>
        </w:rPr>
        <w:t>Niskankorpi</w:t>
      </w:r>
      <w:proofErr w:type="spellEnd"/>
      <w:r>
        <w:rPr>
          <w:lang w:val="sv-FI"/>
        </w:rPr>
        <w:t xml:space="preserve"> (</w:t>
      </w:r>
      <w:proofErr w:type="spellStart"/>
      <w:r>
        <w:rPr>
          <w:lang w:val="sv-FI"/>
        </w:rPr>
        <w:t>jokiluusua</w:t>
      </w:r>
      <w:proofErr w:type="spellEnd"/>
      <w:r>
        <w:rPr>
          <w:lang w:val="sv-FI"/>
        </w:rPr>
        <w:t xml:space="preserve">) och </w:t>
      </w:r>
      <w:proofErr w:type="spellStart"/>
      <w:r>
        <w:rPr>
          <w:lang w:val="sv-FI"/>
        </w:rPr>
        <w:t>Tikankoski</w:t>
      </w:r>
      <w:proofErr w:type="spellEnd"/>
      <w:r>
        <w:rPr>
          <w:lang w:val="sv-FI"/>
        </w:rPr>
        <w:t xml:space="preserve"> som i tiderna rensats för sjötappning.  Behovet av iståndsättning hos ovan nämnda område och </w:t>
      </w:r>
      <w:proofErr w:type="spellStart"/>
      <w:r>
        <w:rPr>
          <w:lang w:val="sv-FI"/>
        </w:rPr>
        <w:t>Jatkonkoski</w:t>
      </w:r>
      <w:proofErr w:type="spellEnd"/>
      <w:r>
        <w:rPr>
          <w:lang w:val="sv-FI"/>
        </w:rPr>
        <w:t xml:space="preserve"> längre ner borde utredas för att strömningsförhållandena är de mest stabila i hela ån och vattenkvaliteten den bästa. </w:t>
      </w:r>
    </w:p>
    <w:p w14:paraId="23E608FC" w14:textId="3FA74E38" w:rsidR="00527391" w:rsidRPr="004873F3" w:rsidRDefault="00527391" w:rsidP="00CA2E8B">
      <w:pPr>
        <w:rPr>
          <w:lang w:val="sv-FI"/>
        </w:rPr>
      </w:pPr>
      <w:r>
        <w:rPr>
          <w:lang w:val="sv-FI"/>
        </w:rPr>
        <w:t xml:space="preserve">I nedre delen av Lestijoki i samband med ett projekt för skydd mot översvämningar åren 2018–2019 bearbetades i samband med vallning Lestijokis fåra på en sträcka om cirka 5 kilometer och samtidigt iståndsattes </w:t>
      </w:r>
      <w:proofErr w:type="spellStart"/>
      <w:r>
        <w:rPr>
          <w:lang w:val="sv-FI"/>
        </w:rPr>
        <w:t>Raumankoski</w:t>
      </w:r>
      <w:proofErr w:type="spellEnd"/>
      <w:r>
        <w:rPr>
          <w:lang w:val="sv-FI"/>
        </w:rPr>
        <w:t xml:space="preserve"> område som rinner ut i havet.</w:t>
      </w:r>
    </w:p>
    <w:p w14:paraId="45935CA7" w14:textId="4FBFA49C" w:rsidR="006F4681" w:rsidRPr="004873F3" w:rsidRDefault="006F4681" w:rsidP="00CA2E8B">
      <w:pPr>
        <w:rPr>
          <w:lang w:val="sv-FI"/>
        </w:rPr>
      </w:pPr>
      <w:r>
        <w:rPr>
          <w:lang w:val="sv-FI"/>
        </w:rPr>
        <w:t xml:space="preserve">I Saarenpää, lite norr om gränsen mellan Kalajoki och Kannus, förgrenar sig Lestijoki. Den södra grenen, </w:t>
      </w:r>
      <w:proofErr w:type="spellStart"/>
      <w:r>
        <w:rPr>
          <w:lang w:val="sv-FI"/>
        </w:rPr>
        <w:t>Tomujoki</w:t>
      </w:r>
      <w:proofErr w:type="spellEnd"/>
      <w:r>
        <w:rPr>
          <w:lang w:val="sv-FI"/>
        </w:rPr>
        <w:t xml:space="preserve">, har inte granskats i iståndsättningssyfte.  Även om forsområdena i </w:t>
      </w:r>
      <w:proofErr w:type="spellStart"/>
      <w:r>
        <w:rPr>
          <w:lang w:val="sv-FI"/>
        </w:rPr>
        <w:t>Tomujoki</w:t>
      </w:r>
      <w:proofErr w:type="spellEnd"/>
      <w:r>
        <w:rPr>
          <w:lang w:val="sv-FI"/>
        </w:rPr>
        <w:t xml:space="preserve"> inte har ändrats radikalt, förutom </w:t>
      </w:r>
      <w:proofErr w:type="spellStart"/>
      <w:r>
        <w:rPr>
          <w:lang w:val="sv-FI"/>
        </w:rPr>
        <w:t>Roukalankoski</w:t>
      </w:r>
      <w:proofErr w:type="spellEnd"/>
      <w:r>
        <w:rPr>
          <w:lang w:val="sv-FI"/>
        </w:rPr>
        <w:t xml:space="preserve">, vore det skäl att kartlägga forsområdenas nuläge och bedöma deras behov av iståndsättning.  I </w:t>
      </w:r>
      <w:proofErr w:type="spellStart"/>
      <w:r>
        <w:rPr>
          <w:lang w:val="sv-FI"/>
        </w:rPr>
        <w:t>åområdet</w:t>
      </w:r>
      <w:proofErr w:type="spellEnd"/>
      <w:r>
        <w:rPr>
          <w:lang w:val="sv-FI"/>
        </w:rPr>
        <w:t xml:space="preserve"> finns rikligt med forsareal som lämpar sig för </w:t>
      </w:r>
      <w:proofErr w:type="spellStart"/>
      <w:r>
        <w:rPr>
          <w:lang w:val="sv-FI"/>
        </w:rPr>
        <w:t>småyngel</w:t>
      </w:r>
      <w:proofErr w:type="spellEnd"/>
      <w:r>
        <w:rPr>
          <w:lang w:val="sv-FI"/>
        </w:rPr>
        <w:t xml:space="preserve"> och fiskvägen i </w:t>
      </w:r>
      <w:proofErr w:type="spellStart"/>
      <w:r>
        <w:rPr>
          <w:lang w:val="sv-FI"/>
        </w:rPr>
        <w:t>Roukalankoski</w:t>
      </w:r>
      <w:proofErr w:type="spellEnd"/>
      <w:r>
        <w:rPr>
          <w:lang w:val="sv-FI"/>
        </w:rPr>
        <w:t xml:space="preserve"> som blev färdig 2020 underlättar vandrande fiskars rörelse till dessa områden.</w:t>
      </w:r>
    </w:p>
    <w:p w14:paraId="2599E871" w14:textId="129571B2" w:rsidR="00CC32C7" w:rsidRPr="004873F3" w:rsidRDefault="00CC32C7" w:rsidP="00CA2E8B">
      <w:pPr>
        <w:rPr>
          <w:lang w:val="sv-FI"/>
        </w:rPr>
      </w:pPr>
      <w:r>
        <w:rPr>
          <w:lang w:val="sv-FI"/>
        </w:rPr>
        <w:t xml:space="preserve">I Lestijoki finns två dammar som i viss mån försvårar fiskarnas vandring.  I </w:t>
      </w:r>
      <w:proofErr w:type="spellStart"/>
      <w:r>
        <w:rPr>
          <w:lang w:val="sv-FI"/>
        </w:rPr>
        <w:t>Korpelankoski</w:t>
      </w:r>
      <w:proofErr w:type="spellEnd"/>
      <w:r>
        <w:rPr>
          <w:lang w:val="sv-FI"/>
        </w:rPr>
        <w:t xml:space="preserve"> färdigställdes en fiskväg 2014 och den har enligt utredningar fungerat rätt bra för fiskarnas stigning (Haikonen A. m.fl. 2019) men uppföljningsmetoden lämpar sig inte för uppföljning av fiskar som vandrar neråt. Därför finns ingen information om fiskvägens funktion i denna riktning.  På området ovanför dammen i </w:t>
      </w:r>
      <w:proofErr w:type="spellStart"/>
      <w:r>
        <w:rPr>
          <w:lang w:val="sv-FI"/>
        </w:rPr>
        <w:t>Korpelankoski</w:t>
      </w:r>
      <w:proofErr w:type="spellEnd"/>
      <w:r>
        <w:rPr>
          <w:lang w:val="sv-FI"/>
        </w:rPr>
        <w:t xml:space="preserve"> bör man med fungerande tekniska lösningar försäkra sig om att inte fiskar som vandrar neråt hamnar i tryckröret som leder till kraftverket, utan att de hamnar antingen i fiskvägen eller med överfallet till </w:t>
      </w:r>
      <w:proofErr w:type="spellStart"/>
      <w:r>
        <w:rPr>
          <w:lang w:val="sv-FI"/>
        </w:rPr>
        <w:t>Korpelankoski</w:t>
      </w:r>
      <w:proofErr w:type="spellEnd"/>
      <w:r>
        <w:rPr>
          <w:lang w:val="sv-FI"/>
        </w:rPr>
        <w:t xml:space="preserve"> som fungerar som förbiledningskanal. </w:t>
      </w:r>
      <w:proofErr w:type="spellStart"/>
      <w:r>
        <w:rPr>
          <w:lang w:val="sv-FI"/>
        </w:rPr>
        <w:t>Parkkikoski</w:t>
      </w:r>
      <w:proofErr w:type="spellEnd"/>
      <w:r>
        <w:rPr>
          <w:lang w:val="sv-FI"/>
        </w:rPr>
        <w:t xml:space="preserve"> kraftverksdamm i Sykäräinen i Toholampi försvårar åtminstone under lågvattenföringen fiskarnas rörelse. I syfte att gå förbi dammen i </w:t>
      </w:r>
      <w:proofErr w:type="spellStart"/>
      <w:r>
        <w:rPr>
          <w:lang w:val="sv-FI"/>
        </w:rPr>
        <w:t>Parkkikoski</w:t>
      </w:r>
      <w:proofErr w:type="spellEnd"/>
      <w:r>
        <w:rPr>
          <w:lang w:val="sv-FI"/>
        </w:rPr>
        <w:t xml:space="preserve"> har en fiskvägsplan gjorts upp men </w:t>
      </w:r>
      <w:proofErr w:type="spellStart"/>
      <w:r>
        <w:rPr>
          <w:lang w:val="sv-FI"/>
        </w:rPr>
        <w:t>dammområdets</w:t>
      </w:r>
      <w:proofErr w:type="spellEnd"/>
      <w:r>
        <w:rPr>
          <w:lang w:val="sv-FI"/>
        </w:rPr>
        <w:t xml:space="preserve"> oklara tillståndsläge har orsakat att frågan inte framskrider.  Fiskeriområdet främjar med tillgängliga medel att </w:t>
      </w:r>
      <w:proofErr w:type="spellStart"/>
      <w:r>
        <w:rPr>
          <w:lang w:val="sv-FI"/>
        </w:rPr>
        <w:t>Parkkikoski</w:t>
      </w:r>
      <w:proofErr w:type="spellEnd"/>
      <w:r>
        <w:rPr>
          <w:lang w:val="sv-FI"/>
        </w:rPr>
        <w:t xml:space="preserve"> fiskvägsprojekt ska kunna lösas under planperioden.  </w:t>
      </w:r>
    </w:p>
    <w:p w14:paraId="33504454" w14:textId="68A7C72E" w:rsidR="00187F45" w:rsidRPr="004873F3" w:rsidRDefault="00FC0849" w:rsidP="00CA2E8B">
      <w:pPr>
        <w:rPr>
          <w:lang w:val="sv-FI"/>
        </w:rPr>
      </w:pPr>
      <w:r>
        <w:rPr>
          <w:lang w:val="sv-FI"/>
        </w:rPr>
        <w:t xml:space="preserve">Ut i Lestijoki rinner många vattendrag av bäckstorlek. Den viktigaste av dem med tanke på öringen är på basis av lokala observationer och elfiskeresultat </w:t>
      </w:r>
      <w:proofErr w:type="spellStart"/>
      <w:r>
        <w:rPr>
          <w:lang w:val="sv-FI"/>
        </w:rPr>
        <w:t>Salinoja</w:t>
      </w:r>
      <w:proofErr w:type="spellEnd"/>
      <w:r>
        <w:rPr>
          <w:lang w:val="sv-FI"/>
        </w:rPr>
        <w:t xml:space="preserve"> i Kannus.  En kartläggning av iståndsättningsbehovet för </w:t>
      </w:r>
      <w:proofErr w:type="spellStart"/>
      <w:r>
        <w:rPr>
          <w:lang w:val="sv-FI"/>
        </w:rPr>
        <w:t>Salinoja</w:t>
      </w:r>
      <w:proofErr w:type="spellEnd"/>
      <w:r>
        <w:rPr>
          <w:lang w:val="sv-FI"/>
        </w:rPr>
        <w:t xml:space="preserve"> har gjorts 2001 och </w:t>
      </w:r>
      <w:proofErr w:type="spellStart"/>
      <w:r>
        <w:rPr>
          <w:lang w:val="sv-FI"/>
        </w:rPr>
        <w:t>Lintukoski</w:t>
      </w:r>
      <w:proofErr w:type="spellEnd"/>
      <w:r>
        <w:rPr>
          <w:lang w:val="sv-FI"/>
        </w:rPr>
        <w:t xml:space="preserve"> upprinningsområde har iståndsatts på talko.  </w:t>
      </w:r>
      <w:proofErr w:type="spellStart"/>
      <w:r>
        <w:rPr>
          <w:lang w:val="sv-FI"/>
        </w:rPr>
        <w:t>Salinoja</w:t>
      </w:r>
      <w:proofErr w:type="spellEnd"/>
      <w:r>
        <w:rPr>
          <w:lang w:val="sv-FI"/>
        </w:rPr>
        <w:t xml:space="preserve"> och den övre delen Holmanoja får sin början i källorna i </w:t>
      </w:r>
      <w:proofErr w:type="spellStart"/>
      <w:r>
        <w:rPr>
          <w:lang w:val="sv-FI"/>
        </w:rPr>
        <w:t>Polenharju</w:t>
      </w:r>
      <w:proofErr w:type="spellEnd"/>
      <w:r>
        <w:rPr>
          <w:lang w:val="sv-FI"/>
        </w:rPr>
        <w:t xml:space="preserve"> och vattenläget hålls med tanke på fiskeriet hela året på en rätt acceptabel nivå. Därför borde en iståndsättningsplan göras upp för den och bäcken iståndsättas enligt den så fort som möjligt.  Också skicket och läget hos Ypyänoja som rinner ut i Lestijoki i Kannus är i nuläget en gåta. Det borde utredas. </w:t>
      </w:r>
    </w:p>
    <w:p w14:paraId="515778CC" w14:textId="50BF0C0E" w:rsidR="000A5856" w:rsidRPr="004873F3" w:rsidRDefault="00CC32C7" w:rsidP="00CA2E8B">
      <w:pPr>
        <w:rPr>
          <w:lang w:val="sv-FI"/>
        </w:rPr>
      </w:pPr>
      <w:r>
        <w:rPr>
          <w:lang w:val="sv-FI"/>
        </w:rPr>
        <w:t xml:space="preserve">I Toholampi har iståndsättningsbehovet av </w:t>
      </w:r>
      <w:proofErr w:type="spellStart"/>
      <w:r>
        <w:rPr>
          <w:lang w:val="sv-FI"/>
        </w:rPr>
        <w:t>Sarkoja-Särkioja</w:t>
      </w:r>
      <w:proofErr w:type="spellEnd"/>
      <w:r>
        <w:rPr>
          <w:lang w:val="sv-FI"/>
        </w:rPr>
        <w:t xml:space="preserve"> också kartlagts 2003 (Hakala E. och Hautala A. 2004) och diket har på några ställen iståndsatts genom grusning år 2006, men ingen egentlig plan för iståndsättning har gjorts upp.  Tillståndet och iståndsättningsbehovet hos </w:t>
      </w:r>
      <w:proofErr w:type="spellStart"/>
      <w:r>
        <w:rPr>
          <w:lang w:val="sv-FI"/>
        </w:rPr>
        <w:t>Itäoja</w:t>
      </w:r>
      <w:proofErr w:type="spellEnd"/>
      <w:r>
        <w:rPr>
          <w:lang w:val="sv-FI"/>
        </w:rPr>
        <w:t xml:space="preserve">, som rinner ut i samma utvidgning av ån, Papua, har inte bedömts heltäckande. Andra mindre bäckar i Toholampi, till exempel </w:t>
      </w:r>
      <w:proofErr w:type="spellStart"/>
      <w:r>
        <w:rPr>
          <w:lang w:val="sv-FI"/>
        </w:rPr>
        <w:t>Viitoja</w:t>
      </w:r>
      <w:proofErr w:type="spellEnd"/>
      <w:r>
        <w:rPr>
          <w:lang w:val="sv-FI"/>
        </w:rPr>
        <w:t xml:space="preserve">, Toristoja, </w:t>
      </w:r>
      <w:proofErr w:type="spellStart"/>
      <w:r>
        <w:rPr>
          <w:lang w:val="sv-FI"/>
        </w:rPr>
        <w:t>Tervapuro</w:t>
      </w:r>
      <w:proofErr w:type="spellEnd"/>
      <w:r>
        <w:rPr>
          <w:lang w:val="sv-FI"/>
        </w:rPr>
        <w:t xml:space="preserve">, </w:t>
      </w:r>
      <w:proofErr w:type="spellStart"/>
      <w:r>
        <w:rPr>
          <w:lang w:val="sv-FI"/>
        </w:rPr>
        <w:t>Nuorasenpuro</w:t>
      </w:r>
      <w:proofErr w:type="spellEnd"/>
      <w:r>
        <w:rPr>
          <w:lang w:val="sv-FI"/>
        </w:rPr>
        <w:t xml:space="preserve">, </w:t>
      </w:r>
      <w:proofErr w:type="spellStart"/>
      <w:r>
        <w:rPr>
          <w:lang w:val="sv-FI"/>
        </w:rPr>
        <w:t>Heinosenpuro</w:t>
      </w:r>
      <w:proofErr w:type="spellEnd"/>
      <w:r>
        <w:rPr>
          <w:lang w:val="sv-FI"/>
        </w:rPr>
        <w:t xml:space="preserve"> har inte heller kartlagts. Av dessa har åtminstone i </w:t>
      </w:r>
      <w:proofErr w:type="spellStart"/>
      <w:r>
        <w:rPr>
          <w:lang w:val="sv-FI"/>
        </w:rPr>
        <w:t>Viitoja</w:t>
      </w:r>
      <w:proofErr w:type="spellEnd"/>
      <w:r>
        <w:rPr>
          <w:lang w:val="sv-FI"/>
        </w:rPr>
        <w:t xml:space="preserve"> och Toristoja observerats öring och i alla ovan nämnda har utplanterats </w:t>
      </w:r>
      <w:proofErr w:type="spellStart"/>
      <w:r>
        <w:rPr>
          <w:lang w:val="sv-FI"/>
        </w:rPr>
        <w:t>öringyngel</w:t>
      </w:r>
      <w:proofErr w:type="spellEnd"/>
      <w:r>
        <w:rPr>
          <w:lang w:val="sv-FI"/>
        </w:rPr>
        <w:t xml:space="preserve"> i olika åldrar.  För </w:t>
      </w:r>
      <w:proofErr w:type="spellStart"/>
      <w:r>
        <w:rPr>
          <w:lang w:val="sv-FI"/>
        </w:rPr>
        <w:t>Härkäojas</w:t>
      </w:r>
      <w:proofErr w:type="spellEnd"/>
      <w:r>
        <w:rPr>
          <w:lang w:val="sv-FI"/>
        </w:rPr>
        <w:t xml:space="preserve"> huvudfåra som rinner ut i Lestijoki i Sykäräinen har en iståndsättningsplan gjorts upp (Hakala E. 2020), men dess andra huvudgren har inte granskats i iståndsättningssyfte. </w:t>
      </w:r>
    </w:p>
    <w:p w14:paraId="168CB8BF" w14:textId="5C436142" w:rsidR="000A5856" w:rsidRPr="004873F3" w:rsidRDefault="000A5856" w:rsidP="00CA2E8B">
      <w:pPr>
        <w:rPr>
          <w:lang w:val="sv-FI"/>
        </w:rPr>
      </w:pPr>
      <w:r>
        <w:rPr>
          <w:lang w:val="sv-FI"/>
        </w:rPr>
        <w:t>En kartläggning av behovet av iståndsättning i fiskerinäringssynpunkt av Lehtosenjoki, som rinner från Lehtosenjärvi till Lestijärvi har gjorts 2012 och ån har iståndsatts i flera olika etapper åren 2014</w:t>
      </w:r>
      <w:r w:rsidR="0001649F">
        <w:rPr>
          <w:lang w:val="sv-FI"/>
        </w:rPr>
        <w:t>–</w:t>
      </w:r>
      <w:r>
        <w:rPr>
          <w:lang w:val="sv-FI"/>
        </w:rPr>
        <w:t xml:space="preserve">2017.  Det har inte utretts hur väl iståndsättningarna har lyckats och en del av forsområdena längs ån har ännu inte iståndsatts.  Läget och iståndsättningsbehovet hos </w:t>
      </w:r>
      <w:proofErr w:type="spellStart"/>
      <w:r>
        <w:rPr>
          <w:lang w:val="sv-FI"/>
        </w:rPr>
        <w:t>Mustikkapuro</w:t>
      </w:r>
      <w:proofErr w:type="spellEnd"/>
      <w:r>
        <w:rPr>
          <w:lang w:val="sv-FI"/>
        </w:rPr>
        <w:t xml:space="preserve"> och </w:t>
      </w:r>
      <w:proofErr w:type="spellStart"/>
      <w:r>
        <w:rPr>
          <w:lang w:val="sv-FI"/>
        </w:rPr>
        <w:t>Salmipuro</w:t>
      </w:r>
      <w:proofErr w:type="spellEnd"/>
      <w:r>
        <w:rPr>
          <w:lang w:val="sv-FI"/>
        </w:rPr>
        <w:t xml:space="preserve">, som förenas med Lehtosenjoki har inte utretts.  Andra bäckar som rinner ut i Lestijärvi torde ha en mycket liten direkt fiskeriekonomisk betydelse.  </w:t>
      </w:r>
    </w:p>
    <w:p w14:paraId="2E5D7999" w14:textId="378434DF" w:rsidR="000A5856" w:rsidRPr="004873F3" w:rsidRDefault="00A946FD" w:rsidP="00CA2E8B">
      <w:pPr>
        <w:rPr>
          <w:lang w:val="sv-FI"/>
        </w:rPr>
      </w:pPr>
      <w:r>
        <w:rPr>
          <w:lang w:val="sv-FI"/>
        </w:rPr>
        <w:t xml:space="preserve">Tillståndet hos Lestijärvi har under årens lopp sakteligen solkats ned och denna utveckling borde stoppas.  Lestijärvi belastas enligt en bedömning från 2019 (Kolmen </w:t>
      </w:r>
      <w:proofErr w:type="spellStart"/>
      <w:r>
        <w:rPr>
          <w:lang w:val="sv-FI"/>
        </w:rPr>
        <w:t>Vyyhti</w:t>
      </w:r>
      <w:proofErr w:type="spellEnd"/>
      <w:r>
        <w:rPr>
          <w:lang w:val="sv-FI"/>
        </w:rPr>
        <w:t xml:space="preserve">-projektet 2019) och myndighetsbedömningar (Teppo et al. 2020) mest av diffus belastning från avrinningsområdena (närmast fosfor, sediment och humus).  En minskning av belastningen från avrinningsområdet till sjön vore av högsta prioritet i syfte att stabilisera sjöns tillstånd.  Fiskbeståndet i Lestijärvi har hållits mycket stabilt från 1990-talet och detta är främst yrkesfiskets som idkas i sjön förtjänst.  </w:t>
      </w:r>
      <w:proofErr w:type="spellStart"/>
      <w:r>
        <w:rPr>
          <w:lang w:val="sv-FI"/>
        </w:rPr>
        <w:t>Jokelanlahti</w:t>
      </w:r>
      <w:proofErr w:type="spellEnd"/>
      <w:r>
        <w:rPr>
          <w:lang w:val="sv-FI"/>
        </w:rPr>
        <w:t xml:space="preserve"> utanför Lehtosenjoki åmynning iståndsattes genom slåtter av vattenväxtlighet åren 2014–2016 och området utanför </w:t>
      </w:r>
      <w:proofErr w:type="spellStart"/>
      <w:r>
        <w:rPr>
          <w:lang w:val="sv-FI"/>
        </w:rPr>
        <w:t>Kirkonkylä</w:t>
      </w:r>
      <w:proofErr w:type="spellEnd"/>
      <w:r>
        <w:rPr>
          <w:lang w:val="sv-FI"/>
        </w:rPr>
        <w:t xml:space="preserve"> muddrades av landskapsskäl år 2004. Ur fiskeriekonomisk synpunkt har själva sjöområdet inte något stort behov av iståndsättning. </w:t>
      </w:r>
    </w:p>
    <w:p w14:paraId="10A14544" w14:textId="77777777" w:rsidR="00527391" w:rsidRPr="004873F3" w:rsidRDefault="00527391" w:rsidP="00CA2E8B">
      <w:pPr>
        <w:rPr>
          <w:lang w:val="sv-FI"/>
        </w:rPr>
      </w:pPr>
      <w:r>
        <w:rPr>
          <w:lang w:val="sv-FI"/>
        </w:rPr>
        <w:t>När iståndsättningsåtgärder genomförs kunde man ha följande som prioritetsordning:</w:t>
      </w:r>
    </w:p>
    <w:p w14:paraId="5DA8F4F9" w14:textId="5EF2B2BB" w:rsidR="005A53DB" w:rsidRPr="004873F3" w:rsidRDefault="009358C0" w:rsidP="00CA2E8B">
      <w:pPr>
        <w:numPr>
          <w:ilvl w:val="0"/>
          <w:numId w:val="12"/>
        </w:numPr>
        <w:spacing w:after="120"/>
        <w:ind w:left="714" w:hanging="357"/>
        <w:rPr>
          <w:lang w:val="sv-FI"/>
        </w:rPr>
      </w:pPr>
      <w:r>
        <w:rPr>
          <w:lang w:val="sv-FI"/>
        </w:rPr>
        <w:t>Granskning av huvudfårans iståndsatta objekt och kompletterande iståndsättning utgående från den.</w:t>
      </w:r>
    </w:p>
    <w:p w14:paraId="0989A5B3" w14:textId="03DBF522" w:rsidR="00A56379" w:rsidRPr="004873F3" w:rsidRDefault="00A56379" w:rsidP="00CA2E8B">
      <w:pPr>
        <w:numPr>
          <w:ilvl w:val="0"/>
          <w:numId w:val="12"/>
        </w:numPr>
        <w:spacing w:after="120"/>
        <w:ind w:left="714" w:hanging="357"/>
        <w:rPr>
          <w:lang w:val="sv-FI"/>
        </w:rPr>
      </w:pPr>
      <w:r>
        <w:rPr>
          <w:lang w:val="sv-FI"/>
        </w:rPr>
        <w:t xml:space="preserve">Kartläggning och planering av iståndsättningsbehovet av övre delen av </w:t>
      </w:r>
      <w:proofErr w:type="spellStart"/>
      <w:r>
        <w:rPr>
          <w:lang w:val="sv-FI"/>
        </w:rPr>
        <w:t>Tomujoki</w:t>
      </w:r>
      <w:proofErr w:type="spellEnd"/>
      <w:r>
        <w:rPr>
          <w:lang w:val="sv-FI"/>
        </w:rPr>
        <w:t xml:space="preserve"> och Lestijoki och genomförande av åtgärder enligt dem.</w:t>
      </w:r>
    </w:p>
    <w:p w14:paraId="72C9CEE8" w14:textId="7B6D6740" w:rsidR="00527391" w:rsidRPr="004873F3" w:rsidRDefault="00527391" w:rsidP="00CA2E8B">
      <w:pPr>
        <w:numPr>
          <w:ilvl w:val="0"/>
          <w:numId w:val="12"/>
        </w:numPr>
        <w:spacing w:after="120"/>
        <w:ind w:left="714" w:hanging="357"/>
        <w:rPr>
          <w:lang w:val="sv-FI"/>
        </w:rPr>
      </w:pPr>
      <w:r>
        <w:rPr>
          <w:lang w:val="sv-FI"/>
        </w:rPr>
        <w:t>Planering av iståndsättandet av de viktigaste sidobäckarna (</w:t>
      </w:r>
      <w:proofErr w:type="spellStart"/>
      <w:r>
        <w:rPr>
          <w:lang w:val="sv-FI"/>
        </w:rPr>
        <w:t>Salinoja</w:t>
      </w:r>
      <w:proofErr w:type="spellEnd"/>
      <w:r>
        <w:rPr>
          <w:lang w:val="sv-FI"/>
        </w:rPr>
        <w:t xml:space="preserve">, </w:t>
      </w:r>
      <w:proofErr w:type="spellStart"/>
      <w:r>
        <w:rPr>
          <w:lang w:val="sv-FI"/>
        </w:rPr>
        <w:t>Sarkoja</w:t>
      </w:r>
      <w:proofErr w:type="spellEnd"/>
      <w:r>
        <w:rPr>
          <w:lang w:val="sv-FI"/>
        </w:rPr>
        <w:t xml:space="preserve">, </w:t>
      </w:r>
      <w:proofErr w:type="spellStart"/>
      <w:r>
        <w:rPr>
          <w:lang w:val="sv-FI"/>
        </w:rPr>
        <w:t>Viitoja</w:t>
      </w:r>
      <w:proofErr w:type="spellEnd"/>
      <w:r>
        <w:rPr>
          <w:lang w:val="sv-FI"/>
        </w:rPr>
        <w:t xml:space="preserve">, Toristoja, </w:t>
      </w:r>
      <w:proofErr w:type="spellStart"/>
      <w:r>
        <w:rPr>
          <w:lang w:val="sv-FI"/>
        </w:rPr>
        <w:t>Nuorasenpuro</w:t>
      </w:r>
      <w:proofErr w:type="spellEnd"/>
      <w:r>
        <w:rPr>
          <w:lang w:val="sv-FI"/>
        </w:rPr>
        <w:t xml:space="preserve"> och Lehtosenjoki med sidobäckar) och iståndsättande som en del av Helmi-projekten.</w:t>
      </w:r>
    </w:p>
    <w:p w14:paraId="26B3EFE9" w14:textId="5B3DF5E2" w:rsidR="00801EC1" w:rsidRPr="004873F3" w:rsidRDefault="00A56379" w:rsidP="00CA2E8B">
      <w:pPr>
        <w:numPr>
          <w:ilvl w:val="0"/>
          <w:numId w:val="12"/>
        </w:numPr>
        <w:spacing w:after="120"/>
        <w:ind w:left="714" w:hanging="357"/>
        <w:rPr>
          <w:lang w:val="sv-FI"/>
        </w:rPr>
      </w:pPr>
      <w:r>
        <w:rPr>
          <w:lang w:val="sv-FI"/>
        </w:rPr>
        <w:t>Utredning av situationen som gäller hinder för stigning och skapande av bättre förutsättningar för fiskarna.</w:t>
      </w:r>
    </w:p>
    <w:p w14:paraId="730ED197" w14:textId="53381344" w:rsidR="00801EC1" w:rsidRPr="004873F3" w:rsidRDefault="00801EC1" w:rsidP="00CA2E8B">
      <w:pPr>
        <w:numPr>
          <w:ilvl w:val="0"/>
          <w:numId w:val="12"/>
        </w:numPr>
        <w:spacing w:after="120"/>
        <w:ind w:left="714" w:hanging="357"/>
        <w:rPr>
          <w:lang w:val="sv-FI"/>
        </w:rPr>
      </w:pPr>
      <w:r>
        <w:rPr>
          <w:lang w:val="sv-FI"/>
        </w:rPr>
        <w:t>Minskning av belastningen från avrinningsområdena till Lestijärvi och Lestijoki (och sidofåror) på vattendragen.</w:t>
      </w:r>
    </w:p>
    <w:p w14:paraId="41DB2D9E" w14:textId="1A372243" w:rsidR="00A56379" w:rsidRPr="004873F3" w:rsidRDefault="00801EC1" w:rsidP="00CA2E8B">
      <w:pPr>
        <w:rPr>
          <w:lang w:val="sv-FI"/>
        </w:rPr>
      </w:pPr>
      <w:r>
        <w:rPr>
          <w:lang w:val="sv-FI"/>
        </w:rPr>
        <w:t>Med tanke på alla iståndsättningsåtgärder är det mycket viktigt att deras inverkningar uppföljs och att eventuella nödvändiga kompletterande eller reparerande iståndsättningar definieras och förverkligas.  Observation av iståndsättningarna lyckas på basis av medborgarobservationer (</w:t>
      </w:r>
      <w:hyperlink r:id="rId53" w:history="1">
        <w:r>
          <w:rPr>
            <w:rStyle w:val="Hyperlinkki"/>
            <w:color w:val="auto"/>
            <w:lang w:val="sv-FI"/>
          </w:rPr>
          <w:t>https://virho.fi/kunnostuksen-toteuttaminen/</w:t>
        </w:r>
      </w:hyperlink>
      <w:r>
        <w:rPr>
          <w:lang w:val="sv-FI"/>
        </w:rPr>
        <w:t xml:space="preserve">, läst 8.2.2022) men kräver en mera omfattande och systematisk uppföljning än i nuläget.  Tillståndet hos fiskerinäringen i Lestijoki har inte i sin helhet kartlagts under de senaste åren.  </w:t>
      </w:r>
    </w:p>
    <w:p w14:paraId="7B90A80F" w14:textId="414B17E3" w:rsidR="00D17E9E" w:rsidRPr="0087568D" w:rsidRDefault="00D17E9E" w:rsidP="00CA2E8B">
      <w:pPr>
        <w:pStyle w:val="Otsikko3"/>
        <w:rPr>
          <w:lang w:val="sv-FI"/>
        </w:rPr>
      </w:pPr>
      <w:bookmarkStart w:id="83" w:name="_Toc98422709"/>
      <w:r>
        <w:rPr>
          <w:lang w:val="sv-FI"/>
        </w:rPr>
        <w:t>3.5.3. Plan för utplanteringar</w:t>
      </w:r>
      <w:bookmarkEnd w:id="83"/>
    </w:p>
    <w:p w14:paraId="5A231172" w14:textId="31BCBE6E" w:rsidR="008835E5" w:rsidRPr="004873F3" w:rsidRDefault="008835E5" w:rsidP="00CA2E8B">
      <w:pPr>
        <w:rPr>
          <w:lang w:val="sv-FI"/>
        </w:rPr>
      </w:pPr>
      <w:r>
        <w:rPr>
          <w:lang w:val="sv-FI"/>
        </w:rPr>
        <w:t xml:space="preserve">Havsöringen från Lestijoki som fortfarande är mycket utrotningshotad och utplanteringsverksamheten som stöder dess självcirkulation bör fortsätta främst med hjälp av rom- och småyngelutplanteringar från fiskodlingar i det egna vattendragsområdet tills man med hjälp av utredningar kan konstatera att den naturliga förökningen av stammen stiger åtminstone till en nivå som upprätthåller stammen.  Inplanteringarna bör inriktas till sidofårorna av Lestijoki och till Lehtosenjoki där predationen (att bli byte) är avsevärt mindre än i huvudfårans föröknings- och yngelområde.  </w:t>
      </w:r>
    </w:p>
    <w:p w14:paraId="46CEFEBC" w14:textId="64C64E27" w:rsidR="005614FB" w:rsidRPr="004873F3" w:rsidRDefault="005614FB" w:rsidP="00CA2E8B">
      <w:pPr>
        <w:rPr>
          <w:lang w:val="sv-FI"/>
        </w:rPr>
      </w:pPr>
      <w:r>
        <w:rPr>
          <w:lang w:val="sv-FI"/>
        </w:rPr>
        <w:t xml:space="preserve">Stammen av </w:t>
      </w:r>
      <w:proofErr w:type="spellStart"/>
      <w:r>
        <w:rPr>
          <w:lang w:val="sv-FI"/>
        </w:rPr>
        <w:t>vandringssik</w:t>
      </w:r>
      <w:proofErr w:type="spellEnd"/>
      <w:r>
        <w:rPr>
          <w:lang w:val="sv-FI"/>
        </w:rPr>
        <w:t xml:space="preserve"> som stiger upp i Lestijoki är fortfarande svag och det är motiverat att fortsätta fånga honsikar för att få rom och för odling.  När rom skaffas ska metoder som orsakar så lite fiskförluster som möjligt användas, t.ex. ryssjor. I utplanteringarna borde man koncentrera sig på utplantering av avkomlingar till honor som stiger upp i Lestijoki, eftersom vandringssikarna som stiger upp i Lestijoki till sin stam har varit mindre blandade än andra stammar i Bottenviken (</w:t>
      </w:r>
      <w:r w:rsidRPr="0001649F">
        <w:rPr>
          <w:lang w:val="sv-FI"/>
        </w:rPr>
        <w:t xml:space="preserve">Kallio-Nyberg I. </w:t>
      </w:r>
      <w:r w:rsidR="0001649F" w:rsidRPr="0001649F">
        <w:rPr>
          <w:lang w:val="sv-FI"/>
        </w:rPr>
        <w:t>m.fl</w:t>
      </w:r>
      <w:r w:rsidRPr="0001649F">
        <w:rPr>
          <w:lang w:val="sv-FI"/>
        </w:rPr>
        <w:t xml:space="preserve">. 2019) </w:t>
      </w:r>
    </w:p>
    <w:p w14:paraId="1ADC7CD1" w14:textId="75E268F7" w:rsidR="005614FB" w:rsidRPr="004873F3" w:rsidRDefault="005614FB" w:rsidP="00CA2E8B">
      <w:pPr>
        <w:rPr>
          <w:lang w:val="sv-FI"/>
        </w:rPr>
      </w:pPr>
      <w:r>
        <w:rPr>
          <w:lang w:val="sv-FI"/>
        </w:rPr>
        <w:t>När det gäller harrstammen i Lestijoki eller den naturliga förökningen finns inga tillförlitliga observationer men utgående från elfiskeobservationer (</w:t>
      </w:r>
      <w:proofErr w:type="spellStart"/>
      <w:r>
        <w:rPr>
          <w:lang w:val="sv-FI"/>
        </w:rPr>
        <w:t>Syke</w:t>
      </w:r>
      <w:proofErr w:type="spellEnd"/>
      <w:r>
        <w:rPr>
          <w:lang w:val="sv-FI"/>
        </w:rPr>
        <w:t xml:space="preserve"> </w:t>
      </w:r>
      <w:proofErr w:type="spellStart"/>
      <w:r>
        <w:rPr>
          <w:lang w:val="sv-FI"/>
        </w:rPr>
        <w:t>koekalastusrekisteri</w:t>
      </w:r>
      <w:proofErr w:type="spellEnd"/>
      <w:r w:rsidR="0001649F">
        <w:rPr>
          <w:lang w:val="sv-FI"/>
        </w:rPr>
        <w:t>,</w:t>
      </w:r>
      <w:r>
        <w:rPr>
          <w:lang w:val="sv-FI"/>
        </w:rPr>
        <w:t xml:space="preserve"> läst 27.1.2022) och den fiskeriekonomiska granskningen (</w:t>
      </w:r>
      <w:proofErr w:type="spellStart"/>
      <w:r>
        <w:rPr>
          <w:lang w:val="sv-FI"/>
        </w:rPr>
        <w:t>Juutinen</w:t>
      </w:r>
      <w:proofErr w:type="spellEnd"/>
      <w:r>
        <w:rPr>
          <w:lang w:val="sv-FI"/>
        </w:rPr>
        <w:t xml:space="preserve"> A., 2021) är stammen mycket svag, nästan obefintlig.  Det är skäl att överväga, planera och genomföra etableringsutsättni</w:t>
      </w:r>
      <w:r w:rsidR="0001649F">
        <w:rPr>
          <w:lang w:val="sv-FI"/>
        </w:rPr>
        <w:t>n</w:t>
      </w:r>
      <w:r>
        <w:rPr>
          <w:lang w:val="sv-FI"/>
        </w:rPr>
        <w:t xml:space="preserve">gar av harr. </w:t>
      </w:r>
    </w:p>
    <w:p w14:paraId="755A3EBC" w14:textId="6A28F9E1" w:rsidR="00CA5A98" w:rsidRPr="004873F3" w:rsidRDefault="00CA5A98" w:rsidP="009A62AF">
      <w:pPr>
        <w:rPr>
          <w:lang w:val="sv-FI"/>
        </w:rPr>
      </w:pPr>
      <w:r>
        <w:rPr>
          <w:lang w:val="sv-FI"/>
        </w:rPr>
        <w:t xml:space="preserve">I Lestijärvi och i många sjöar och tjärnar i ådalen har man i syfte att öka fiskets attraktivitet inplanterat olika mängder olika </w:t>
      </w:r>
      <w:proofErr w:type="spellStart"/>
      <w:r>
        <w:rPr>
          <w:lang w:val="sv-FI"/>
        </w:rPr>
        <w:t>sikformer</w:t>
      </w:r>
      <w:proofErr w:type="spellEnd"/>
      <w:r>
        <w:rPr>
          <w:lang w:val="sv-FI"/>
        </w:rPr>
        <w:t xml:space="preserve">.  Inplanteringarna kan fortsätta vid behov och för enhetlighetens skull kan i dem användas </w:t>
      </w:r>
      <w:proofErr w:type="spellStart"/>
      <w:r>
        <w:rPr>
          <w:lang w:val="sv-FI"/>
        </w:rPr>
        <w:t>planktonsik</w:t>
      </w:r>
      <w:proofErr w:type="spellEnd"/>
      <w:r>
        <w:rPr>
          <w:lang w:val="sv-FI"/>
        </w:rPr>
        <w:t xml:space="preserve"> (Tabell 13).  I de små sjöarna och tjärnarna ska inplanteringsmängderna följa rekommendationerna, d.v.s. 10–20 st</w:t>
      </w:r>
      <w:r w:rsidR="0001649F">
        <w:rPr>
          <w:lang w:val="sv-FI"/>
        </w:rPr>
        <w:t>.</w:t>
      </w:r>
      <w:r>
        <w:rPr>
          <w:lang w:val="sv-FI"/>
        </w:rPr>
        <w:t xml:space="preserve">/ha/år (Salminen M. och </w:t>
      </w:r>
      <w:proofErr w:type="spellStart"/>
      <w:r>
        <w:rPr>
          <w:lang w:val="sv-FI"/>
        </w:rPr>
        <w:t>Böhling</w:t>
      </w:r>
      <w:proofErr w:type="spellEnd"/>
      <w:r>
        <w:rPr>
          <w:lang w:val="sv-FI"/>
        </w:rPr>
        <w:t xml:space="preserve"> P., 2019), men i Lestijärvi bör mängden inplanterad sik begränsas till högst 15 000 st</w:t>
      </w:r>
      <w:r w:rsidR="0001649F">
        <w:rPr>
          <w:lang w:val="sv-FI"/>
        </w:rPr>
        <w:t>.</w:t>
      </w:r>
      <w:r>
        <w:rPr>
          <w:lang w:val="sv-FI"/>
        </w:rPr>
        <w:t xml:space="preserve"> (ca 2 st</w:t>
      </w:r>
      <w:r w:rsidR="0001649F">
        <w:rPr>
          <w:lang w:val="sv-FI"/>
        </w:rPr>
        <w:t>.</w:t>
      </w:r>
      <w:r>
        <w:rPr>
          <w:lang w:val="sv-FI"/>
        </w:rPr>
        <w:t xml:space="preserve">/ha/år) årligen för att näringskonkurrensen mellan siklöjan och siken inte ka börja begränsa bägge arterna. När det gäller skyddet är det viktigaste ursprungliga och naturligt förökande fiskstammar samt livskraftiga stammar av värdefulla fiskarter. Flyttade fiskstammar kan vara att rekommendera om de redan förökar sig i sitt utplanteringsvattendrag och det finns fåtaliga vilda stammar på området (Salminen M. och </w:t>
      </w:r>
      <w:proofErr w:type="spellStart"/>
      <w:r>
        <w:rPr>
          <w:lang w:val="sv-FI"/>
        </w:rPr>
        <w:t>Böhling</w:t>
      </w:r>
      <w:proofErr w:type="spellEnd"/>
      <w:r>
        <w:rPr>
          <w:lang w:val="sv-FI"/>
        </w:rPr>
        <w:t xml:space="preserve"> P., 2019).</w:t>
      </w:r>
    </w:p>
    <w:p w14:paraId="1BFC9572" w14:textId="754D8D90" w:rsidR="00DE4516" w:rsidRPr="004873F3" w:rsidRDefault="00DE4516" w:rsidP="009A62AF">
      <w:pPr>
        <w:rPr>
          <w:color w:val="FF0000"/>
          <w:lang w:val="sv-FI"/>
        </w:rPr>
      </w:pPr>
      <w:r>
        <w:rPr>
          <w:b/>
          <w:bCs/>
          <w:lang w:val="sv-FI"/>
        </w:rPr>
        <w:t>Tabell 13</w:t>
      </w:r>
      <w:r w:rsidR="0001649F">
        <w:rPr>
          <w:lang w:val="sv-FI"/>
        </w:rPr>
        <w:t xml:space="preserve"> </w:t>
      </w:r>
      <w:r>
        <w:rPr>
          <w:lang w:val="sv-FI"/>
        </w:rPr>
        <w:t>Sammandrag av utplanterade arter som används i Lestijokis avrinningsområde och deras stammar</w:t>
      </w:r>
    </w:p>
    <w:p w14:paraId="3299FECF" w14:textId="30A9DBBA" w:rsidR="0087195E" w:rsidRDefault="00D96E93" w:rsidP="00195D7C">
      <w:r>
        <w:rPr>
          <w:noProof/>
          <w:lang w:val="sv-FI"/>
        </w:rPr>
        <w:drawing>
          <wp:inline distT="0" distB="0" distL="0" distR="0" wp14:anchorId="380951EF" wp14:editId="1D38947C">
            <wp:extent cx="6073827" cy="2181138"/>
            <wp:effectExtent l="0" t="0" r="3175"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1180" cy="2187370"/>
                    </a:xfrm>
                    <a:prstGeom prst="rect">
                      <a:avLst/>
                    </a:prstGeom>
                    <a:noFill/>
                    <a:ln>
                      <a:noFill/>
                    </a:ln>
                  </pic:spPr>
                </pic:pic>
              </a:graphicData>
            </a:graphic>
          </wp:inline>
        </w:drawing>
      </w:r>
    </w:p>
    <w:p w14:paraId="7DC680E1" w14:textId="0AF34B3C" w:rsidR="008835E5" w:rsidRPr="004873F3" w:rsidRDefault="005614FB" w:rsidP="00195D7C">
      <w:pPr>
        <w:rPr>
          <w:lang w:val="sv-FI"/>
        </w:rPr>
      </w:pPr>
      <w:r>
        <w:rPr>
          <w:lang w:val="sv-FI"/>
        </w:rPr>
        <w:t xml:space="preserve">Man torde inte med en gång eller under de närmaste åren kunna avstå från utplantering av regnbågsforell av </w:t>
      </w:r>
      <w:proofErr w:type="spellStart"/>
      <w:r>
        <w:rPr>
          <w:lang w:val="sv-FI"/>
        </w:rPr>
        <w:t>metstorlek</w:t>
      </w:r>
      <w:proofErr w:type="spellEnd"/>
      <w:r>
        <w:rPr>
          <w:lang w:val="sv-FI"/>
        </w:rPr>
        <w:t xml:space="preserve"> som inte hör till Lestijokis fiskbestånd och som räknas som en främmande art som bör observeras (Nationella strategin för främmande arter 2012), men när </w:t>
      </w:r>
      <w:proofErr w:type="spellStart"/>
      <w:r>
        <w:rPr>
          <w:lang w:val="sv-FI"/>
        </w:rPr>
        <w:t>öringstammen</w:t>
      </w:r>
      <w:proofErr w:type="spellEnd"/>
      <w:r>
        <w:rPr>
          <w:lang w:val="sv-FI"/>
        </w:rPr>
        <w:t xml:space="preserve"> utvecklas bör användningen av regnbågsforell i syfte att öka intresset för spöfiske allvarligt bedömas på nytt. Särskilt när artens möjligheter till förökning i naturen i och med klimatförändringen kan förbättras också i Lestijoki.   </w:t>
      </w:r>
    </w:p>
    <w:p w14:paraId="3B91F26F" w14:textId="484CADA5" w:rsidR="00CA5A98" w:rsidRPr="004873F3" w:rsidRDefault="00CA5A98" w:rsidP="00CA2E8B">
      <w:pPr>
        <w:rPr>
          <w:lang w:val="sv-FI"/>
        </w:rPr>
      </w:pPr>
      <w:r>
        <w:rPr>
          <w:lang w:val="sv-FI"/>
        </w:rPr>
        <w:t xml:space="preserve">I Lestijärvi och i ån ovanför Korpelas damm kan på basis av tillstånd från NTM-centralen och bestämmelser och anvisningar i den Nationella kräftstrategin 2019–2022 (Erkamo E. m.fl., 2019) hemförlovningsinplantering av flodkräftan göras.  Hälsotillståndet hos de kräftor som eventuellt förs till området ska säkerställas med hjälp av karantän i sump och hälsoundersökning av provpartier.  </w:t>
      </w:r>
    </w:p>
    <w:p w14:paraId="6CF3D870" w14:textId="5600EF02" w:rsidR="00702290" w:rsidRPr="004873F3" w:rsidRDefault="00604BAD" w:rsidP="00CA2E8B">
      <w:pPr>
        <w:rPr>
          <w:lang w:val="sv-FI"/>
        </w:rPr>
      </w:pPr>
      <w:r>
        <w:rPr>
          <w:lang w:val="sv-FI"/>
        </w:rPr>
        <w:t xml:space="preserve">Nedre delen av Lestijoki, där signalkräftan förekommer, försöker man genom metoderna (förbudet att flytta fångstredskap och praxis med desinficering av redskap som använts i fångsten och andra metoder som utvecklas) i förvaltningsplanen enligt den Nationella kräftstrategin 2019–2022 (Erkamo E. m.fl., 2019) begränsa till området nedanför Korpelas damm och inte en enda signalkräfta som fås som byte från detta område släpps tillbaka i vattendraget.  </w:t>
      </w:r>
    </w:p>
    <w:p w14:paraId="12CF49B4" w14:textId="77777777" w:rsidR="00184C6C" w:rsidRPr="004873F3" w:rsidRDefault="00184C6C" w:rsidP="00CA2E8B">
      <w:pPr>
        <w:rPr>
          <w:lang w:val="sv-FI"/>
        </w:rPr>
      </w:pPr>
    </w:p>
    <w:p w14:paraId="778C4BB2" w14:textId="4F507C7F" w:rsidR="00D17E9E" w:rsidRPr="004873F3" w:rsidRDefault="00D17E9E" w:rsidP="00CA2E8B">
      <w:pPr>
        <w:pStyle w:val="Otsikko3"/>
        <w:spacing w:before="0" w:after="0"/>
        <w:rPr>
          <w:lang w:val="sv-FI"/>
        </w:rPr>
      </w:pPr>
      <w:bookmarkStart w:id="84" w:name="_Toc98422710"/>
      <w:r>
        <w:rPr>
          <w:lang w:val="sv-FI"/>
        </w:rPr>
        <w:t>3.5.4. Förslag till åtgärder för utveckling av fisket</w:t>
      </w:r>
      <w:bookmarkEnd w:id="84"/>
    </w:p>
    <w:p w14:paraId="5C40DC6E" w14:textId="0B4C614B" w:rsidR="00D17E9E" w:rsidRPr="004873F3" w:rsidRDefault="00A739C5" w:rsidP="00CA2E8B">
      <w:pPr>
        <w:rPr>
          <w:lang w:val="sv-FI"/>
        </w:rPr>
      </w:pPr>
      <w:r>
        <w:rPr>
          <w:lang w:val="sv-FI"/>
        </w:rPr>
        <w:t xml:space="preserve">Längs Lestijoki, där det gemensamma tillståndet för kastfiske, som innehavarna av fiskerätter kommit överens om 1992, upplöstes 2017 är det inte att vänta särskilt stort intresse gentemot arrangemang med gemensamma tillstånd för spöfiske under de närmaste åren. Det är inte heller möjligt att fiska med gemensamma fiskerätter i de strömma vattenområdena längs ån (mete, pilkfiske, kastfiske med ett spö och bete). Därför är en förutsättning för god tillgång till fisketillstånd och informering om tillståndsvillkoren att fiskerisamfunden använder sig av digitala plattformar för </w:t>
      </w:r>
      <w:proofErr w:type="spellStart"/>
      <w:r>
        <w:rPr>
          <w:lang w:val="sv-FI"/>
        </w:rPr>
        <w:t>tilllstånd</w:t>
      </w:r>
      <w:proofErr w:type="spellEnd"/>
      <w:r>
        <w:rPr>
          <w:lang w:val="sv-FI"/>
        </w:rPr>
        <w:t xml:space="preserve"> och anvisningar för fiske.  Helst sådana som fiskeriområdet och samfunden tillsammans planerat och upprätthåller. </w:t>
      </w:r>
    </w:p>
    <w:p w14:paraId="52EB3BE0" w14:textId="3CD915EA" w:rsidR="00D44AB6" w:rsidRPr="004873F3" w:rsidRDefault="00A739C5" w:rsidP="00CA2E8B">
      <w:pPr>
        <w:rPr>
          <w:lang w:val="sv-FI"/>
        </w:rPr>
      </w:pPr>
      <w:r>
        <w:rPr>
          <w:lang w:val="sv-FI"/>
        </w:rPr>
        <w:t xml:space="preserve">Utöver priser, anvisningar och kartor som läggs upp på sociala medier sätts det vid behov upp guidetavlor med information på synliga platser på stränderna vid de mest populära (fors)fiskeområdena.  </w:t>
      </w:r>
    </w:p>
    <w:p w14:paraId="46EC4E93" w14:textId="61C34323" w:rsidR="00D17E9E" w:rsidRPr="004873F3" w:rsidRDefault="00D44AB6" w:rsidP="00CA2E8B">
      <w:pPr>
        <w:rPr>
          <w:lang w:val="sv-FI"/>
        </w:rPr>
      </w:pPr>
      <w:r>
        <w:rPr>
          <w:lang w:val="sv-FI"/>
        </w:rPr>
        <w:t xml:space="preserve">I syfte att erbjuda möjligheter att idka fiske som hobby för större grupper av medborgare bör i varje socken skapas åtminstone en fiskeplats som är anpassad för rörelsehindrade.   </w:t>
      </w:r>
    </w:p>
    <w:p w14:paraId="1AF378B3" w14:textId="77777777" w:rsidR="00702290" w:rsidRPr="004873F3" w:rsidRDefault="00702290" w:rsidP="00CA2E8B">
      <w:pPr>
        <w:rPr>
          <w:lang w:val="sv-FI"/>
        </w:rPr>
      </w:pPr>
    </w:p>
    <w:p w14:paraId="7F3332CB" w14:textId="628B74E7" w:rsidR="0091281B" w:rsidRPr="004873F3" w:rsidRDefault="00407345" w:rsidP="00CA2E8B">
      <w:pPr>
        <w:keepNext/>
        <w:spacing w:after="0"/>
        <w:outlineLvl w:val="0"/>
        <w:rPr>
          <w:rFonts w:ascii="Cambria" w:eastAsia="Times New Roman" w:hAnsi="Cambria" w:cs="Times New Roman"/>
          <w:b/>
          <w:bCs/>
          <w:kern w:val="32"/>
          <w:sz w:val="32"/>
          <w:szCs w:val="32"/>
          <w:lang w:val="sv-FI"/>
        </w:rPr>
      </w:pPr>
      <w:bookmarkStart w:id="85" w:name="_Toc98422711"/>
      <w:bookmarkStart w:id="86" w:name="_Toc530989370"/>
      <w:bookmarkStart w:id="87" w:name="_Toc530989777"/>
      <w:bookmarkEnd w:id="64"/>
      <w:r>
        <w:rPr>
          <w:rFonts w:ascii="Cambria" w:eastAsia="Times New Roman" w:hAnsi="Cambria" w:cs="Times New Roman"/>
          <w:b/>
          <w:bCs/>
          <w:i/>
          <w:iCs/>
          <w:kern w:val="32"/>
          <w:sz w:val="32"/>
          <w:szCs w:val="32"/>
          <w:lang w:val="sv-FI"/>
        </w:rPr>
        <w:t>4. Plan för delområde 3 (Mellersta Österbottens kust)</w:t>
      </w:r>
      <w:bookmarkEnd w:id="85"/>
      <w:r>
        <w:rPr>
          <w:rFonts w:ascii="Cambria" w:eastAsia="Times New Roman" w:hAnsi="Cambria" w:cs="Times New Roman"/>
          <w:b/>
          <w:bCs/>
          <w:kern w:val="32"/>
          <w:sz w:val="32"/>
          <w:szCs w:val="32"/>
          <w:lang w:val="sv-FI"/>
        </w:rPr>
        <w:t xml:space="preserve"> </w:t>
      </w:r>
      <w:bookmarkEnd w:id="86"/>
      <w:bookmarkEnd w:id="87"/>
    </w:p>
    <w:p w14:paraId="1864B7A9" w14:textId="6019C295" w:rsidR="0091281B" w:rsidRPr="004873F3" w:rsidRDefault="00407345" w:rsidP="00CA2E8B">
      <w:pPr>
        <w:keepNext/>
        <w:spacing w:after="0"/>
        <w:outlineLvl w:val="1"/>
        <w:rPr>
          <w:rFonts w:ascii="Cambria" w:eastAsia="Times New Roman" w:hAnsi="Cambria" w:cs="Times New Roman"/>
          <w:b/>
          <w:bCs/>
          <w:i/>
          <w:iCs/>
          <w:sz w:val="28"/>
          <w:szCs w:val="28"/>
          <w:lang w:val="sv-FI"/>
        </w:rPr>
      </w:pPr>
      <w:bookmarkStart w:id="88" w:name="_Toc98422712"/>
      <w:bookmarkStart w:id="89" w:name="_Hlk95467700"/>
      <w:r>
        <w:rPr>
          <w:rFonts w:ascii="Cambria" w:eastAsia="Times New Roman" w:hAnsi="Cambria" w:cs="Times New Roman"/>
          <w:b/>
          <w:bCs/>
          <w:i/>
          <w:iCs/>
          <w:sz w:val="28"/>
          <w:szCs w:val="28"/>
          <w:lang w:val="sv-FI"/>
        </w:rPr>
        <w:t>4.1. Vattenområdets tillstånd</w:t>
      </w:r>
      <w:bookmarkEnd w:id="88"/>
    </w:p>
    <w:p w14:paraId="597A010A" w14:textId="04DD4D02" w:rsidR="00407345" w:rsidRPr="004873F3" w:rsidRDefault="00407345" w:rsidP="00E72709">
      <w:pPr>
        <w:pStyle w:val="Otsikko3"/>
        <w:rPr>
          <w:lang w:val="sv-FI"/>
        </w:rPr>
      </w:pPr>
      <w:bookmarkStart w:id="90" w:name="_Toc98422713"/>
      <w:bookmarkEnd w:id="89"/>
      <w:r>
        <w:rPr>
          <w:lang w:val="sv-FI"/>
        </w:rPr>
        <w:t>4.1.1. Grundläggande uppgifter om vattenområdet</w:t>
      </w:r>
      <w:bookmarkEnd w:id="90"/>
    </w:p>
    <w:p w14:paraId="67F55ED0" w14:textId="68ECCAB3" w:rsidR="00D771BC" w:rsidRPr="004873F3" w:rsidRDefault="00A6484F" w:rsidP="00CA2E8B">
      <w:pPr>
        <w:spacing w:after="0"/>
        <w:rPr>
          <w:rFonts w:cs="Times New Roman"/>
          <w:lang w:val="sv-FI"/>
        </w:rPr>
      </w:pPr>
      <w:r>
        <w:rPr>
          <w:rFonts w:cs="Times New Roman"/>
          <w:lang w:val="sv-FI"/>
        </w:rPr>
        <w:t xml:space="preserve">Kustområdet i Mellersta Österbottens fiskeriområde omfattar en remsa av </w:t>
      </w:r>
      <w:r w:rsidR="0001649F">
        <w:rPr>
          <w:rFonts w:cs="Times New Roman"/>
          <w:lang w:val="sv-FI"/>
        </w:rPr>
        <w:t xml:space="preserve">byavatten längs </w:t>
      </w:r>
      <w:r>
        <w:rPr>
          <w:rFonts w:cs="Times New Roman"/>
          <w:lang w:val="sv-FI"/>
        </w:rPr>
        <w:t xml:space="preserve">Bottenvikens kust från Karleby till Rahja i Kalajoki. Kusten är låg och har rätt få holmar. Vattenområdets yta är cirka 20 000 hektar. </w:t>
      </w:r>
    </w:p>
    <w:p w14:paraId="5DB743EF" w14:textId="05B977E3" w:rsidR="00C52BB1" w:rsidRPr="004873F3" w:rsidRDefault="00EA7720" w:rsidP="00CA2E8B">
      <w:pPr>
        <w:spacing w:after="0"/>
        <w:rPr>
          <w:rFonts w:cs="Times New Roman"/>
          <w:color w:val="FF0000"/>
          <w:lang w:val="sv-FI"/>
        </w:rPr>
      </w:pPr>
      <w:r>
        <w:rPr>
          <w:rFonts w:cs="Times New Roman"/>
          <w:lang w:val="sv-FI"/>
        </w:rPr>
        <w:t>Statusen hos vattnen i närheten av kusten är högst måttlig medan statusen längre ut är god (Bild 5). Enligt åtgärdsprogrammet för havsförvaltningsplanen 2022–2027 är den ekologiska statusen hos fjärden i Bottenviken hög. Havsområdena nära stranden och särskilt vattnet i vikarna och vid åmynningarna belastas av näringsbelastning från avrinningsområdena i inlandet. Längre ut orsakas belastningen förutom av diffus belastning av uppvärmningen av havsvattnet till följd av klimatförändringen och de ändringar som detta orsakar på vattnet och därmed på näringscirkulationen. Det sämre tillståndet hos strandvattnen märks i och med att siktdjupet blivit sämre, algbeståndet och vattenväxtligheten ökat och numera också ökade massförekomster av blågröna alger (cyanobakterier) (Tabell 14).</w:t>
      </w:r>
    </w:p>
    <w:p w14:paraId="4BDB8597" w14:textId="6ACD83C9" w:rsidR="00207AA9" w:rsidRDefault="000B220F" w:rsidP="00CA2E8B">
      <w:pPr>
        <w:spacing w:after="0"/>
        <w:rPr>
          <w:rFonts w:cs="Times New Roman"/>
        </w:rPr>
      </w:pPr>
      <w:r>
        <w:rPr>
          <w:rFonts w:cs="Times New Roman"/>
          <w:noProof/>
          <w:lang w:val="sv-FI"/>
        </w:rPr>
        <w:drawing>
          <wp:inline distT="0" distB="0" distL="0" distR="0" wp14:anchorId="74297140" wp14:editId="12B775C9">
            <wp:extent cx="6257925" cy="2419350"/>
            <wp:effectExtent l="0" t="0" r="9525" b="0"/>
            <wp:docPr id="495" name="Kuva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57925" cy="2419350"/>
                    </a:xfrm>
                    <a:prstGeom prst="rect">
                      <a:avLst/>
                    </a:prstGeom>
                    <a:noFill/>
                    <a:ln>
                      <a:noFill/>
                    </a:ln>
                  </pic:spPr>
                </pic:pic>
              </a:graphicData>
            </a:graphic>
          </wp:inline>
        </w:drawing>
      </w:r>
    </w:p>
    <w:p w14:paraId="1C00706C" w14:textId="48495D9A" w:rsidR="00C52BB1" w:rsidRPr="004873F3" w:rsidRDefault="00A045FE" w:rsidP="00CA2E8B">
      <w:pPr>
        <w:spacing w:after="0"/>
        <w:rPr>
          <w:rFonts w:cs="Times New Roman"/>
          <w:lang w:val="sv-FI"/>
        </w:rPr>
      </w:pPr>
      <w:r>
        <w:rPr>
          <w:lang w:val="sv-FI"/>
        </w:rPr>
        <w:t>Bild 5. Den ekologiska statusen hos vattenformationer vid kusten i Mellersta Österbotten (Källa: Teppo A. m.fl., 2020)</w:t>
      </w:r>
    </w:p>
    <w:p w14:paraId="30338B23" w14:textId="77777777" w:rsidR="00A045FE" w:rsidRPr="004873F3" w:rsidRDefault="00A045FE" w:rsidP="00226D49">
      <w:pPr>
        <w:rPr>
          <w:rFonts w:cs="Times New Roman"/>
          <w:b/>
          <w:bCs/>
          <w:lang w:val="sv-FI"/>
        </w:rPr>
      </w:pPr>
    </w:p>
    <w:p w14:paraId="4B79C9EC" w14:textId="3B3CC726" w:rsidR="00207AA9" w:rsidRPr="004873F3" w:rsidRDefault="00207AA9" w:rsidP="00226D49">
      <w:pPr>
        <w:rPr>
          <w:rFonts w:cs="Times New Roman"/>
          <w:lang w:val="sv-FI"/>
        </w:rPr>
      </w:pPr>
      <w:r>
        <w:rPr>
          <w:b/>
          <w:bCs/>
          <w:lang w:val="sv-FI"/>
        </w:rPr>
        <w:t>Tabell 14.</w:t>
      </w:r>
      <w:r>
        <w:rPr>
          <w:lang w:val="sv-FI"/>
        </w:rPr>
        <w:t xml:space="preserve">  Den ekologiska statusen hos vattenformationer vid kusten i Mellersta Österbotten (Ps=Bottenviken inre, Pu=Bottenviken yttre kustområde, E=hög ekologisk status, Hy=god, T=måttlig, V=otillfredsställande) (Källa: Teppo A. m.fl., 2020)</w:t>
      </w:r>
    </w:p>
    <w:p w14:paraId="77F94E6B" w14:textId="49498E36" w:rsidR="00D71502" w:rsidRDefault="000B220F" w:rsidP="00CA2E8B">
      <w:pPr>
        <w:spacing w:after="0"/>
        <w:rPr>
          <w:rFonts w:cs="Times New Roman"/>
        </w:rPr>
      </w:pPr>
      <w:r>
        <w:rPr>
          <w:rFonts w:cs="Times New Roman"/>
          <w:noProof/>
          <w:lang w:val="sv-FI"/>
        </w:rPr>
        <w:drawing>
          <wp:inline distT="0" distB="0" distL="0" distR="0" wp14:anchorId="15AFA941" wp14:editId="24421A9A">
            <wp:extent cx="5760193" cy="2930304"/>
            <wp:effectExtent l="0" t="0" r="0" b="3810"/>
            <wp:docPr id="496" name="Kuva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5485" cy="2932996"/>
                    </a:xfrm>
                    <a:prstGeom prst="rect">
                      <a:avLst/>
                    </a:prstGeom>
                    <a:noFill/>
                    <a:ln>
                      <a:noFill/>
                    </a:ln>
                  </pic:spPr>
                </pic:pic>
              </a:graphicData>
            </a:graphic>
          </wp:inline>
        </w:drawing>
      </w:r>
    </w:p>
    <w:p w14:paraId="33975812" w14:textId="54863F8A" w:rsidR="00D71502" w:rsidRPr="0087568D" w:rsidRDefault="000B220F" w:rsidP="00CA2E8B">
      <w:pPr>
        <w:spacing w:after="0"/>
        <w:rPr>
          <w:rFonts w:cs="Times New Roman"/>
          <w:lang w:val="sv-FI"/>
        </w:rPr>
      </w:pPr>
      <w:r>
        <w:rPr>
          <w:rFonts w:cs="Times New Roman"/>
          <w:noProof/>
          <w:lang w:val="sv-FI"/>
        </w:rPr>
        <w:drawing>
          <wp:inline distT="0" distB="0" distL="0" distR="0" wp14:anchorId="1E911DAE" wp14:editId="555FEC09">
            <wp:extent cx="5812403" cy="810605"/>
            <wp:effectExtent l="0" t="0" r="0" b="8890"/>
            <wp:docPr id="497" name="Kuva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28034" cy="812785"/>
                    </a:xfrm>
                    <a:prstGeom prst="rect">
                      <a:avLst/>
                    </a:prstGeom>
                    <a:noFill/>
                    <a:ln>
                      <a:noFill/>
                    </a:ln>
                  </pic:spPr>
                </pic:pic>
              </a:graphicData>
            </a:graphic>
          </wp:inline>
        </w:drawing>
      </w:r>
      <w:r>
        <w:rPr>
          <w:rFonts w:cs="Times New Roman"/>
          <w:lang w:val="sv-FI"/>
        </w:rPr>
        <w:t xml:space="preserve"> </w:t>
      </w:r>
    </w:p>
    <w:p w14:paraId="4669D11C" w14:textId="77777777" w:rsidR="00A045FE" w:rsidRPr="0087568D" w:rsidRDefault="00A045FE" w:rsidP="00A045FE">
      <w:pPr>
        <w:spacing w:after="0"/>
        <w:rPr>
          <w:rFonts w:cs="Times New Roman"/>
          <w:lang w:val="sv-FI"/>
        </w:rPr>
      </w:pPr>
    </w:p>
    <w:p w14:paraId="20E8965B" w14:textId="6ADA7178" w:rsidR="00D71502" w:rsidRPr="004873F3" w:rsidRDefault="00A045FE" w:rsidP="00CA2E8B">
      <w:pPr>
        <w:spacing w:after="0"/>
        <w:rPr>
          <w:rFonts w:cs="Times New Roman"/>
          <w:lang w:val="sv-FI"/>
        </w:rPr>
      </w:pPr>
      <w:r>
        <w:rPr>
          <w:rFonts w:cs="Times New Roman"/>
          <w:lang w:val="sv-FI"/>
        </w:rPr>
        <w:t xml:space="preserve">På vattenkvaliteten vid kusten inverkar i huvudsak den diffusa belastning som beror på jord- och skogsbruk i avrinningsområdena, vars andel i havsförvaltningsplanen har uppskattats vara över 86 % av den totala belastningen. De strukturella ändringarna i fårorna som leder ut till kustvattnen, som till exempel dikningar och röjningar, har ökat instabiliteten hos vattnens status. På lokal nivå kan också punktbelastningen från reningsverk, torvproduktion och pälsdjursnäringen belasta vattnen.  Halterna av farliga ämnen (dioxin, kvicksilver, kadmium, nickel och PCB) har minskat i vattnen och i vattenorganismerna under hela 2000-talet (Teppo A. m.fl., 2020).  Metallbelastningen från den industri som koncentrerats på Karlebys område har småningom minskat tack vare att processerna utvecklats. Metallbelastningen i åar som flyter genom sur sulfatmark har en del år och på en del ställen varit problematisk. De strukturella ändringarna hos strömvatten </w:t>
      </w:r>
      <w:proofErr w:type="gramStart"/>
      <w:r>
        <w:rPr>
          <w:rFonts w:cs="Times New Roman"/>
          <w:lang w:val="sv-FI"/>
        </w:rPr>
        <w:t>stör</w:t>
      </w:r>
      <w:r w:rsidR="0001649F">
        <w:rPr>
          <w:rFonts w:cs="Times New Roman"/>
          <w:lang w:val="sv-FI"/>
        </w:rPr>
        <w:t xml:space="preserve"> </w:t>
      </w:r>
      <w:r>
        <w:rPr>
          <w:rFonts w:cs="Times New Roman"/>
          <w:lang w:val="sv-FI"/>
        </w:rPr>
        <w:t>fiskarnas</w:t>
      </w:r>
      <w:proofErr w:type="gramEnd"/>
      <w:r>
        <w:rPr>
          <w:rFonts w:cs="Times New Roman"/>
          <w:lang w:val="sv-FI"/>
        </w:rPr>
        <w:t xml:space="preserve"> livscykel och minskar på miljöer som lämpar sig för lek. På området finns några </w:t>
      </w:r>
      <w:proofErr w:type="spellStart"/>
      <w:r>
        <w:rPr>
          <w:rFonts w:cs="Times New Roman"/>
          <w:lang w:val="sv-FI"/>
        </w:rPr>
        <w:t>flador</w:t>
      </w:r>
      <w:proofErr w:type="spellEnd"/>
      <w:r>
        <w:rPr>
          <w:rFonts w:cs="Times New Roman"/>
          <w:lang w:val="sv-FI"/>
        </w:rPr>
        <w:t xml:space="preserve"> och </w:t>
      </w:r>
      <w:proofErr w:type="spellStart"/>
      <w:r>
        <w:rPr>
          <w:rFonts w:cs="Times New Roman"/>
          <w:lang w:val="sv-FI"/>
        </w:rPr>
        <w:t>gloar</w:t>
      </w:r>
      <w:proofErr w:type="spellEnd"/>
      <w:r>
        <w:rPr>
          <w:rFonts w:cs="Times New Roman"/>
          <w:lang w:val="sv-FI"/>
        </w:rPr>
        <w:t xml:space="preserve"> som är typiska för landhöjningskusten. </w:t>
      </w:r>
    </w:p>
    <w:p w14:paraId="6AB310C1" w14:textId="73D020BE" w:rsidR="00AA75C3" w:rsidRPr="004873F3" w:rsidRDefault="00AA75C3" w:rsidP="00CA2E8B">
      <w:pPr>
        <w:spacing w:after="0"/>
        <w:rPr>
          <w:rFonts w:cs="Times New Roman"/>
          <w:lang w:val="sv-FI"/>
        </w:rPr>
      </w:pPr>
      <w:r>
        <w:rPr>
          <w:rFonts w:cs="Times New Roman"/>
          <w:lang w:val="sv-FI"/>
        </w:rPr>
        <w:t xml:space="preserve">Enligt svaren på enkäten för vårdplanen som gjordes vårvintern 2021 upplevs det att fiskevattnen längs kusten är i måttligt skick men deras tillstånd väntas bli något sämre ur fiskets synpunkt under innevarande årtionde (Bilaga 1 d). </w:t>
      </w:r>
    </w:p>
    <w:p w14:paraId="4FA0EA3E" w14:textId="1F10DDD0" w:rsidR="00682D15" w:rsidRPr="004873F3" w:rsidRDefault="00EA7720" w:rsidP="00CA2E8B">
      <w:pPr>
        <w:spacing w:after="0"/>
        <w:rPr>
          <w:rFonts w:cs="Times New Roman"/>
          <w:lang w:val="sv-FI"/>
        </w:rPr>
      </w:pPr>
      <w:r>
        <w:rPr>
          <w:rFonts w:cs="Times New Roman"/>
          <w:lang w:val="sv-FI"/>
        </w:rPr>
        <w:t xml:space="preserve">I fiskeriområdets havsområde finns inga fiskodlingsanstalter. I havet finns inga vindkraftparker och sådana torde inte heller planeras för tillfället. På området planeras inte heller områden för tagning av grus eller sand. </w:t>
      </w:r>
    </w:p>
    <w:p w14:paraId="3427E60B" w14:textId="434600CF" w:rsidR="00D61D13" w:rsidRPr="004873F3" w:rsidRDefault="00682D15" w:rsidP="00CA2E8B">
      <w:pPr>
        <w:spacing w:after="0"/>
        <w:rPr>
          <w:rFonts w:cs="Times New Roman"/>
          <w:lang w:val="sv-FI"/>
        </w:rPr>
      </w:pPr>
      <w:r>
        <w:rPr>
          <w:rFonts w:cs="Times New Roman"/>
          <w:lang w:val="sv-FI"/>
        </w:rPr>
        <w:t>I Karleby och Himango finns kommunala reningsverk för avloppsvatten som rinner ut i havet. Till Yxpila hamn i Karleby leder en livligt trafikerad fartygsled för tung havstrafik.  I Karleby, Kelviå, Himango och Rahja finns småbåtsleder som korsar området.</w:t>
      </w:r>
    </w:p>
    <w:p w14:paraId="75F4C16A" w14:textId="6F99DE96" w:rsidR="00EA7720" w:rsidRPr="004873F3" w:rsidRDefault="00D61D13" w:rsidP="00CA2E8B">
      <w:pPr>
        <w:spacing w:after="0"/>
        <w:rPr>
          <w:rFonts w:cs="Times New Roman"/>
          <w:lang w:val="sv-FI"/>
        </w:rPr>
      </w:pPr>
      <w:r>
        <w:rPr>
          <w:rFonts w:cs="Times New Roman"/>
          <w:lang w:val="sv-FI"/>
        </w:rPr>
        <w:t xml:space="preserve">I </w:t>
      </w:r>
      <w:proofErr w:type="spellStart"/>
      <w:r>
        <w:rPr>
          <w:rFonts w:cs="Times New Roman"/>
          <w:lang w:val="sv-FI"/>
        </w:rPr>
        <w:t>Vattajanniemi</w:t>
      </w:r>
      <w:proofErr w:type="spellEnd"/>
      <w:r>
        <w:rPr>
          <w:rFonts w:cs="Times New Roman"/>
          <w:lang w:val="sv-FI"/>
        </w:rPr>
        <w:t xml:space="preserve"> i Lochteå finns ett omfattande skyddat strandområde som ingår i Natura 2000-nätverket. På detta område är kommersiellt fiske tillåtet med vissa begränsningar. </w:t>
      </w:r>
    </w:p>
    <w:p w14:paraId="6DCEEDEC" w14:textId="49FAE023" w:rsidR="00917229" w:rsidRPr="004873F3" w:rsidRDefault="00917229" w:rsidP="00947EB2">
      <w:pPr>
        <w:pStyle w:val="Otsikko2"/>
        <w:rPr>
          <w:lang w:val="sv-FI"/>
        </w:rPr>
      </w:pPr>
      <w:bookmarkStart w:id="91" w:name="_Toc98422714"/>
      <w:r>
        <w:rPr>
          <w:lang w:val="sv-FI"/>
        </w:rPr>
        <w:t>4.2. Fiskbeståndens och fiskeriets nuläge</w:t>
      </w:r>
      <w:bookmarkEnd w:id="91"/>
    </w:p>
    <w:p w14:paraId="24D09D96" w14:textId="1CAA2100" w:rsidR="00407345" w:rsidRPr="004873F3" w:rsidRDefault="00407345" w:rsidP="005B7DFA">
      <w:pPr>
        <w:pStyle w:val="Otsikko3"/>
        <w:rPr>
          <w:lang w:val="sv-FI"/>
        </w:rPr>
      </w:pPr>
      <w:bookmarkStart w:id="92" w:name="_Toc98422715"/>
      <w:r>
        <w:rPr>
          <w:lang w:val="sv-FI"/>
        </w:rPr>
        <w:t>4.2.1 Fiskbeståndets nuvarande tillstånd</w:t>
      </w:r>
      <w:bookmarkEnd w:id="92"/>
    </w:p>
    <w:p w14:paraId="52AB1F26" w14:textId="7CFD1514" w:rsidR="00C43327" w:rsidRPr="004873F3" w:rsidRDefault="00BB464B" w:rsidP="00CA2E8B">
      <w:pPr>
        <w:autoSpaceDE w:val="0"/>
        <w:autoSpaceDN w:val="0"/>
        <w:adjustRightInd w:val="0"/>
        <w:spacing w:after="0"/>
        <w:rPr>
          <w:rFonts w:cs="Calibri"/>
          <w:color w:val="000000"/>
          <w:lang w:val="sv-FI"/>
        </w:rPr>
      </w:pPr>
      <w:r>
        <w:rPr>
          <w:rFonts w:cs="Calibri"/>
          <w:color w:val="000000"/>
          <w:lang w:val="sv-FI"/>
        </w:rPr>
        <w:t xml:space="preserve">Laxstammen som förekommer i Östersjön och förökar sig naturligt har på grund av människans verksamhet försvunnit från Mellersta Österbottens </w:t>
      </w:r>
      <w:proofErr w:type="spellStart"/>
      <w:r>
        <w:rPr>
          <w:rFonts w:cs="Calibri"/>
          <w:color w:val="000000"/>
          <w:lang w:val="sv-FI"/>
        </w:rPr>
        <w:t>åområden</w:t>
      </w:r>
      <w:proofErr w:type="spellEnd"/>
      <w:r>
        <w:rPr>
          <w:rFonts w:cs="Calibri"/>
          <w:color w:val="000000"/>
          <w:lang w:val="sv-FI"/>
        </w:rPr>
        <w:t xml:space="preserve"> och den förökar sig endast i Torne älv och Simojoki av Bottenvikens </w:t>
      </w:r>
      <w:proofErr w:type="spellStart"/>
      <w:r>
        <w:rPr>
          <w:rFonts w:cs="Calibri"/>
          <w:color w:val="000000"/>
          <w:lang w:val="sv-FI"/>
        </w:rPr>
        <w:t>åområden</w:t>
      </w:r>
      <w:proofErr w:type="spellEnd"/>
      <w:r>
        <w:rPr>
          <w:rFonts w:cs="Calibri"/>
          <w:color w:val="000000"/>
          <w:lang w:val="sv-FI"/>
        </w:rPr>
        <w:t xml:space="preserve"> i Finland. I syfte att kompensera stammarna som är i tillbakagång utplanteras fortfarande betydande mängder lax i Bottenviken. Laxen som vandrar längs kusten norrut har länge varit en kommersiellt mycket betydande fiskart också längs Mellersta Österbottens kust. De senaste åren har laxen som rör sig längs kusten blivit populär bland spinnfiskare.  </w:t>
      </w:r>
    </w:p>
    <w:p w14:paraId="694A73ED" w14:textId="513D9A77" w:rsidR="00C43327" w:rsidRPr="004873F3" w:rsidRDefault="00C43327" w:rsidP="00CA2E8B">
      <w:pPr>
        <w:autoSpaceDE w:val="0"/>
        <w:autoSpaceDN w:val="0"/>
        <w:adjustRightInd w:val="0"/>
        <w:spacing w:after="0"/>
        <w:rPr>
          <w:rFonts w:cs="Calibri"/>
          <w:color w:val="000000"/>
          <w:lang w:val="sv-FI"/>
        </w:rPr>
      </w:pPr>
      <w:r>
        <w:rPr>
          <w:rFonts w:cs="Calibri"/>
          <w:color w:val="000000"/>
          <w:lang w:val="sv-FI"/>
        </w:rPr>
        <w:t xml:space="preserve">Stammarna och bytena av </w:t>
      </w:r>
      <w:proofErr w:type="spellStart"/>
      <w:r>
        <w:rPr>
          <w:rFonts w:cs="Calibri"/>
          <w:color w:val="000000"/>
          <w:lang w:val="sv-FI"/>
        </w:rPr>
        <w:t>vandringssik</w:t>
      </w:r>
      <w:proofErr w:type="spellEnd"/>
      <w:r>
        <w:rPr>
          <w:rFonts w:cs="Calibri"/>
          <w:color w:val="000000"/>
          <w:lang w:val="sv-FI"/>
        </w:rPr>
        <w:t xml:space="preserve"> i Mellersta Österbottens </w:t>
      </w:r>
      <w:proofErr w:type="spellStart"/>
      <w:r>
        <w:rPr>
          <w:rFonts w:cs="Calibri"/>
          <w:color w:val="000000"/>
          <w:lang w:val="sv-FI"/>
        </w:rPr>
        <w:t>åområden</w:t>
      </w:r>
      <w:proofErr w:type="spellEnd"/>
      <w:r>
        <w:rPr>
          <w:rFonts w:cs="Calibri"/>
          <w:color w:val="000000"/>
          <w:lang w:val="sv-FI"/>
        </w:rPr>
        <w:t xml:space="preserve"> har gått tillbaka och torde basera sig i huvudsak på utplantering. Vid provfiske i åarna har man endast ob</w:t>
      </w:r>
      <w:r w:rsidR="004F0399">
        <w:rPr>
          <w:rFonts w:cs="Calibri"/>
          <w:color w:val="000000"/>
          <w:lang w:val="sv-FI"/>
        </w:rPr>
        <w:t>serv</w:t>
      </w:r>
      <w:r>
        <w:rPr>
          <w:rFonts w:cs="Calibri"/>
          <w:color w:val="000000"/>
          <w:lang w:val="sv-FI"/>
        </w:rPr>
        <w:t xml:space="preserve">erat få naturliga yngel av </w:t>
      </w:r>
      <w:proofErr w:type="spellStart"/>
      <w:r>
        <w:rPr>
          <w:rFonts w:cs="Calibri"/>
          <w:color w:val="000000"/>
          <w:lang w:val="sv-FI"/>
        </w:rPr>
        <w:t>vandringssik</w:t>
      </w:r>
      <w:proofErr w:type="spellEnd"/>
      <w:r>
        <w:rPr>
          <w:rFonts w:cs="Calibri"/>
          <w:color w:val="000000"/>
          <w:lang w:val="sv-FI"/>
        </w:rPr>
        <w:t xml:space="preserve">. Stammarna av sandsiken som leker i havet och är tydligt mindre än vandringssiken har hållits stabilare. </w:t>
      </w:r>
      <w:proofErr w:type="spellStart"/>
      <w:r>
        <w:rPr>
          <w:rFonts w:cs="Calibri"/>
          <w:color w:val="000000"/>
          <w:lang w:val="sv-FI"/>
        </w:rPr>
        <w:t>Sandsiken</w:t>
      </w:r>
      <w:proofErr w:type="spellEnd"/>
      <w:r>
        <w:rPr>
          <w:rFonts w:cs="Calibri"/>
          <w:color w:val="000000"/>
          <w:lang w:val="sv-FI"/>
        </w:rPr>
        <w:t xml:space="preserve"> förökar sig naturligt längs kusten och den är en rätt lokal art.  </w:t>
      </w:r>
    </w:p>
    <w:p w14:paraId="05D8804F" w14:textId="73E285A7" w:rsidR="004D47DF" w:rsidRPr="004873F3" w:rsidRDefault="00BB464B" w:rsidP="00CA2E8B">
      <w:pPr>
        <w:autoSpaceDE w:val="0"/>
        <w:autoSpaceDN w:val="0"/>
        <w:adjustRightInd w:val="0"/>
        <w:spacing w:after="0"/>
        <w:rPr>
          <w:rFonts w:cs="Calibri"/>
          <w:color w:val="000000"/>
          <w:lang w:val="sv-FI"/>
        </w:rPr>
      </w:pPr>
      <w:r>
        <w:rPr>
          <w:lang w:val="sv-FI"/>
        </w:rPr>
        <w:t xml:space="preserve">Dessutom förekommer i området och fiskas mera lokala </w:t>
      </w:r>
      <w:proofErr w:type="spellStart"/>
      <w:r>
        <w:rPr>
          <w:lang w:val="sv-FI"/>
        </w:rPr>
        <w:t>kustarter</w:t>
      </w:r>
      <w:proofErr w:type="spellEnd"/>
      <w:r>
        <w:rPr>
          <w:lang w:val="sv-FI"/>
        </w:rPr>
        <w:t xml:space="preserve"> som till exempel abborre, gädda, siklöja, lake, gös och mörtfiskar.</w:t>
      </w:r>
      <w:r>
        <w:rPr>
          <w:color w:val="000000"/>
          <w:lang w:val="sv-FI"/>
        </w:rPr>
        <w:t xml:space="preserve"> De lokala fiskstammarnas tillstånd och riklighet kan bedömas utgående från information om bytet som fås av kommersiella fiskare. När det gäller abborre och gös är det typiskt med kraftiga årliga växlingar i hur förökningen lyckas och hur stora stammarna är. Det faktum att vårarna och somrarna blir varmare kan gynna särskilt gösen. De kommersiella bytena av gädda har hållits stabila. Bytena av lake visar på en tillbakagång.  Stammarna av braxen på området har ökat avsevärt under de två sista årtiondena.  På basis av provfiske har det åtminstone inte på havsområdet utanför Karleby skett betydande ändringar i fiskbeståndet (Kivinen S. och </w:t>
      </w:r>
      <w:proofErr w:type="spellStart"/>
      <w:r>
        <w:rPr>
          <w:color w:val="000000"/>
          <w:lang w:val="sv-FI"/>
        </w:rPr>
        <w:t>Holsti</w:t>
      </w:r>
      <w:proofErr w:type="spellEnd"/>
      <w:r>
        <w:rPr>
          <w:color w:val="000000"/>
          <w:lang w:val="sv-FI"/>
        </w:rPr>
        <w:t xml:space="preserve"> H. 2016).</w:t>
      </w:r>
      <w:r>
        <w:rPr>
          <w:lang w:val="sv-FI"/>
        </w:rPr>
        <w:t xml:space="preserve"> </w:t>
      </w:r>
    </w:p>
    <w:p w14:paraId="20809100" w14:textId="7BD9DB29" w:rsidR="00563EC4" w:rsidRPr="004873F3" w:rsidRDefault="00E07EDB" w:rsidP="00CA2E8B">
      <w:pPr>
        <w:autoSpaceDE w:val="0"/>
        <w:autoSpaceDN w:val="0"/>
        <w:adjustRightInd w:val="0"/>
        <w:spacing w:after="0"/>
        <w:rPr>
          <w:rFonts w:cs="Calibri"/>
          <w:color w:val="000000"/>
          <w:lang w:val="sv-FI"/>
        </w:rPr>
      </w:pPr>
      <w:r>
        <w:rPr>
          <w:rFonts w:cs="Calibri"/>
          <w:color w:val="000000"/>
          <w:lang w:val="sv-FI"/>
        </w:rPr>
        <w:t xml:space="preserve">Storleken hos </w:t>
      </w:r>
      <w:proofErr w:type="spellStart"/>
      <w:r>
        <w:rPr>
          <w:rFonts w:cs="Calibri"/>
          <w:color w:val="000000"/>
          <w:lang w:val="sv-FI"/>
        </w:rPr>
        <w:t>strömming</w:t>
      </w:r>
      <w:r w:rsidR="004F0399">
        <w:rPr>
          <w:rFonts w:cs="Calibri"/>
          <w:color w:val="000000"/>
          <w:lang w:val="sv-FI"/>
        </w:rPr>
        <w:t>bestånden</w:t>
      </w:r>
      <w:proofErr w:type="spellEnd"/>
      <w:r>
        <w:rPr>
          <w:rFonts w:cs="Calibri"/>
          <w:color w:val="000000"/>
          <w:lang w:val="sv-FI"/>
        </w:rPr>
        <w:t xml:space="preserve"> i Bottenviken uppföljs tillsammans med stammarna i Bottenhavet.  Enligt de senaste undersökningarna har </w:t>
      </w:r>
      <w:proofErr w:type="spellStart"/>
      <w:r>
        <w:rPr>
          <w:rFonts w:cs="Calibri"/>
          <w:color w:val="000000"/>
          <w:lang w:val="sv-FI"/>
        </w:rPr>
        <w:t>strömming</w:t>
      </w:r>
      <w:r w:rsidR="004F0399">
        <w:rPr>
          <w:rFonts w:cs="Calibri"/>
          <w:color w:val="000000"/>
          <w:lang w:val="sv-FI"/>
        </w:rPr>
        <w:t>bestånden</w:t>
      </w:r>
      <w:proofErr w:type="spellEnd"/>
      <w:r>
        <w:rPr>
          <w:rFonts w:cs="Calibri"/>
          <w:color w:val="000000"/>
          <w:lang w:val="sv-FI"/>
        </w:rPr>
        <w:t xml:space="preserve"> blivit större i Bottenhavet. Samtidigt har man observerat att fiskarna är i sämre skick än tidigare (</w:t>
      </w:r>
      <w:hyperlink r:id="rId58" w:history="1">
        <w:r>
          <w:rPr>
            <w:rStyle w:val="Hyperlinkki"/>
            <w:rFonts w:cs="Calibri"/>
            <w:lang w:val="sv-FI"/>
          </w:rPr>
          <w:t>https://www.luke.fi/uutinen/selkamerella-kehittymassa-runsas-silakkavuosiluokka-2021-kookkaiden-silakoiden-kunto-heikkenee-edelleen</w:t>
        </w:r>
      </w:hyperlink>
      <w:r>
        <w:rPr>
          <w:rFonts w:cs="Calibri"/>
          <w:color w:val="000000"/>
          <w:lang w:val="sv-FI"/>
        </w:rPr>
        <w:t>, läst 16.12.2021). Av Bottniska vikens två bassänger är Bottenhavet rikare på näring och där finns också mera fiskbiomassa i förhållande till vattenvolymen än i den näringsfattiga Bottenviken. Tack vare Bottenvikens nordliga läge inverkar miljöförhållandena avsevärt på hur strömmingens förökning lyckas - starka årskullar föds mera sällan än i Bottenhavet. Strömmingsfisket i Bottenviken är också svårt utan särskild lokalkännedom. I praktiken begränsar detta antalet fiskare (</w:t>
      </w:r>
      <w:hyperlink r:id="rId59" w:history="1">
        <w:r>
          <w:rPr>
            <w:rStyle w:val="Hyperlinkki"/>
            <w:rFonts w:cs="Calibri"/>
            <w:lang w:val="sv-FI"/>
          </w:rPr>
          <w:t>https://www.luke.fi/tietoa-luonnonvaroista/kalat-ja-kalatalous/kalavarat/silakka-kilohaili-ja-turska</w:t>
        </w:r>
      </w:hyperlink>
      <w:r>
        <w:rPr>
          <w:rFonts w:cs="Calibri"/>
          <w:color w:val="000000"/>
          <w:lang w:val="sv-FI"/>
        </w:rPr>
        <w:t xml:space="preserve"> , läst 16.12.2021). </w:t>
      </w:r>
    </w:p>
    <w:p w14:paraId="6138517D" w14:textId="13AF7B32" w:rsidR="00E07EDB" w:rsidRPr="004873F3" w:rsidRDefault="0021052E" w:rsidP="00CA2E8B">
      <w:pPr>
        <w:spacing w:after="0"/>
        <w:rPr>
          <w:rFonts w:cs="Calibri"/>
          <w:color w:val="000000"/>
          <w:lang w:val="sv-FI"/>
        </w:rPr>
      </w:pPr>
      <w:r>
        <w:rPr>
          <w:rFonts w:cs="Calibri"/>
          <w:color w:val="000000"/>
          <w:lang w:val="sv-FI"/>
        </w:rPr>
        <w:t xml:space="preserve">I Mellersta Österbotten ligger de viktigaste åarna med tanke på havsöringens förökning i Bottenvikens södra del, Lestijoki och Perho å. På grund av de små stammarna som förökar sig i naturen och den svaga naturliga förökningen har havsöringen i Finland klassificerats som mycket utrotningshotad.  Havsöringens betydelse för det kommersiella fisket i Mellersta Österbotten är liten (1461 kg år 2015), men bytet av öring hos fisket enbart utanför Karleby (inkl. kommersiella fiskare) var cirka 1700 kg år 2015 (Kivinen S. och </w:t>
      </w:r>
      <w:proofErr w:type="spellStart"/>
      <w:r>
        <w:rPr>
          <w:rFonts w:cs="Calibri"/>
          <w:color w:val="000000"/>
          <w:lang w:val="sv-FI"/>
        </w:rPr>
        <w:t>Holsti</w:t>
      </w:r>
      <w:proofErr w:type="spellEnd"/>
      <w:r>
        <w:rPr>
          <w:rFonts w:cs="Calibri"/>
          <w:color w:val="000000"/>
          <w:lang w:val="sv-FI"/>
        </w:rPr>
        <w:t xml:space="preserve"> Hl. 2016).  De kommersiella fiskarnas </w:t>
      </w:r>
      <w:proofErr w:type="spellStart"/>
      <w:r>
        <w:rPr>
          <w:rFonts w:cs="Calibri"/>
          <w:color w:val="000000"/>
          <w:lang w:val="sv-FI"/>
        </w:rPr>
        <w:t>öringbyte</w:t>
      </w:r>
      <w:proofErr w:type="spellEnd"/>
      <w:r>
        <w:rPr>
          <w:rFonts w:cs="Calibri"/>
          <w:color w:val="000000"/>
          <w:lang w:val="sv-FI"/>
        </w:rPr>
        <w:t xml:space="preserve"> har enligt statistiken minskat till nästan hälften mot slutet av årtiondet (801 kg år 2020). Det finns inga nyare referenser på </w:t>
      </w:r>
      <w:proofErr w:type="spellStart"/>
      <w:r>
        <w:rPr>
          <w:rFonts w:cs="Calibri"/>
          <w:color w:val="000000"/>
          <w:lang w:val="sv-FI"/>
        </w:rPr>
        <w:t>öringbyte</w:t>
      </w:r>
      <w:proofErr w:type="spellEnd"/>
      <w:r>
        <w:rPr>
          <w:rFonts w:cs="Calibri"/>
          <w:color w:val="000000"/>
          <w:lang w:val="sv-FI"/>
        </w:rPr>
        <w:t xml:space="preserve"> av fiskare som fiskar för husbehov eller rekreation.   Med tanke på fisketurismen riktas många önskningar mot havsöringen. Havsöringen anses vara den viktigaste arten för spöfiske längs kusten, om havsöringen uppnår en stam som tål fiske.</w:t>
      </w:r>
    </w:p>
    <w:p w14:paraId="647DD031" w14:textId="2CD5887B" w:rsidR="00D61D13" w:rsidRPr="004873F3" w:rsidRDefault="001305ED" w:rsidP="00CA2E8B">
      <w:pPr>
        <w:spacing w:after="0"/>
        <w:rPr>
          <w:rFonts w:cs="Calibri"/>
          <w:lang w:val="sv-FI"/>
        </w:rPr>
      </w:pPr>
      <w:r>
        <w:rPr>
          <w:rFonts w:cs="Calibri"/>
          <w:lang w:val="sv-FI"/>
        </w:rPr>
        <w:t xml:space="preserve">Antalet nejonögon som stiger upp i åarna i Mellersta Österbotten har under detta årtusende varit uppskattningsvis en tredjedel mindre än till exempel på 1980- och 1990-talen. På basis av ofullständiga uppgifter som finns tillgängliga kan man gissa att fångstdödligheten på </w:t>
      </w:r>
      <w:proofErr w:type="spellStart"/>
      <w:r>
        <w:rPr>
          <w:rFonts w:cs="Calibri"/>
          <w:lang w:val="sv-FI"/>
        </w:rPr>
        <w:t>åområden</w:t>
      </w:r>
      <w:proofErr w:type="spellEnd"/>
      <w:r>
        <w:rPr>
          <w:rFonts w:cs="Calibri"/>
          <w:lang w:val="sv-FI"/>
        </w:rPr>
        <w:t xml:space="preserve"> vilkas tillstånd när det gäller förökning och larvproduktion minskar antalet individer som förökar sig och detta begränsar larvproduktionen. På </w:t>
      </w:r>
      <w:proofErr w:type="spellStart"/>
      <w:r>
        <w:rPr>
          <w:rFonts w:cs="Calibri"/>
          <w:lang w:val="sv-FI"/>
        </w:rPr>
        <w:t>åområden</w:t>
      </w:r>
      <w:proofErr w:type="spellEnd"/>
      <w:r>
        <w:rPr>
          <w:rFonts w:cs="Calibri"/>
          <w:lang w:val="sv-FI"/>
        </w:rPr>
        <w:t xml:space="preserve">, där vattnets eller miljöernas sämre kvalitet begränsar </w:t>
      </w:r>
      <w:proofErr w:type="spellStart"/>
      <w:r>
        <w:rPr>
          <w:rFonts w:cs="Calibri"/>
          <w:lang w:val="sv-FI"/>
        </w:rPr>
        <w:t>nejonögonlarvernas</w:t>
      </w:r>
      <w:proofErr w:type="spellEnd"/>
      <w:r>
        <w:rPr>
          <w:rFonts w:cs="Calibri"/>
          <w:lang w:val="sv-FI"/>
        </w:rPr>
        <w:t xml:space="preserve"> livsområdens omfattning och kvalitet torde lekbeståndet mera sällan vara en faktor som begränsar stammen (Lappalainen A. m.fl. 2021). </w:t>
      </w:r>
      <w:r>
        <w:rPr>
          <w:rFonts w:cs="Calibri"/>
          <w:b/>
          <w:bCs/>
          <w:lang w:val="sv-FI"/>
        </w:rPr>
        <w:t xml:space="preserve"> </w:t>
      </w:r>
      <w:proofErr w:type="spellStart"/>
      <w:r>
        <w:rPr>
          <w:rFonts w:cs="Calibri"/>
          <w:lang w:val="sv-FI"/>
        </w:rPr>
        <w:t>Aronsuu</w:t>
      </w:r>
      <w:proofErr w:type="spellEnd"/>
      <w:r>
        <w:rPr>
          <w:rFonts w:cs="Calibri"/>
          <w:lang w:val="sv-FI"/>
        </w:rPr>
        <w:t xml:space="preserve"> m.fl. (2019) har på basis av uppföljningsdata som samlats från Perho å och Kalajoki under mer än 30 år föreslagit att av stammen av nejonögon som stiger upp i ån för att leka kan lätt upp till hälften fångas om fångsten inte begränsas. </w:t>
      </w:r>
    </w:p>
    <w:p w14:paraId="48839615" w14:textId="293FC72D" w:rsidR="00AA75C3" w:rsidRPr="004873F3" w:rsidRDefault="00AA75C3" w:rsidP="00CA2E8B">
      <w:pPr>
        <w:spacing w:after="0"/>
        <w:rPr>
          <w:rFonts w:cs="Calibri"/>
          <w:lang w:val="sv-FI"/>
        </w:rPr>
      </w:pPr>
      <w:r>
        <w:rPr>
          <w:rFonts w:cs="Calibri"/>
          <w:lang w:val="sv-FI"/>
        </w:rPr>
        <w:t xml:space="preserve">Enligt svaren på den enkät för nyttjande- och vårdplanen som gjordes vårvintern 2021 till medlemmarna är stammen av </w:t>
      </w:r>
      <w:proofErr w:type="spellStart"/>
      <w:r>
        <w:rPr>
          <w:rFonts w:cs="Calibri"/>
          <w:lang w:val="sv-FI"/>
        </w:rPr>
        <w:t>sandsik</w:t>
      </w:r>
      <w:proofErr w:type="spellEnd"/>
      <w:r>
        <w:rPr>
          <w:rFonts w:cs="Calibri"/>
          <w:lang w:val="sv-FI"/>
        </w:rPr>
        <w:t xml:space="preserve"> på området växlande måttlig och den antogs bibehållas sådan. De svarande beskriver stammen av </w:t>
      </w:r>
      <w:proofErr w:type="spellStart"/>
      <w:r>
        <w:rPr>
          <w:rFonts w:cs="Calibri"/>
          <w:lang w:val="sv-FI"/>
        </w:rPr>
        <w:t>vandringssik</w:t>
      </w:r>
      <w:proofErr w:type="spellEnd"/>
      <w:r>
        <w:rPr>
          <w:rFonts w:cs="Calibri"/>
          <w:lang w:val="sv-FI"/>
        </w:rPr>
        <w:t xml:space="preserve"> som dålig och anser att situationen kommer att bli ännu sämre. </w:t>
      </w:r>
      <w:proofErr w:type="spellStart"/>
      <w:r>
        <w:rPr>
          <w:rFonts w:cs="Calibri"/>
          <w:lang w:val="sv-FI"/>
        </w:rPr>
        <w:t>Öringstammarnas</w:t>
      </w:r>
      <w:proofErr w:type="spellEnd"/>
      <w:r>
        <w:rPr>
          <w:rFonts w:cs="Calibri"/>
          <w:lang w:val="sv-FI"/>
        </w:rPr>
        <w:t xml:space="preserve"> situation beskrevs som hjälplig och situationen väntades bli sämre. Stammarna av siklöja och strömming ansågs vara måttliga och antogs bibehållas som sådana. Tillståndet hos de lokala fiskarterna (abborre, gädda, lake, mörtfiskar) ansågs till största delen vara bra och väntades bli bättre, förutom när det gäller gäddan.  Nejonögats tillstånd är och förblir stadigt (Bilaga 1 d). </w:t>
      </w:r>
    </w:p>
    <w:p w14:paraId="6B89B5CA" w14:textId="41455069" w:rsidR="00047123" w:rsidRPr="004873F3" w:rsidRDefault="00407345" w:rsidP="005B7DFA">
      <w:pPr>
        <w:pStyle w:val="Otsikko3"/>
        <w:rPr>
          <w:lang w:val="sv-FI"/>
        </w:rPr>
      </w:pPr>
      <w:bookmarkStart w:id="93" w:name="_Toc98422716"/>
      <w:r>
        <w:rPr>
          <w:lang w:val="sv-FI"/>
        </w:rPr>
        <w:t>4.2.2. Fiskeriets nuvarande tillstånd</w:t>
      </w:r>
      <w:bookmarkEnd w:id="93"/>
    </w:p>
    <w:p w14:paraId="172D80CB" w14:textId="6FB9A45C" w:rsidR="005F1C54" w:rsidRPr="004873F3" w:rsidRDefault="005F1C54" w:rsidP="00CA2E8B">
      <w:pPr>
        <w:rPr>
          <w:lang w:val="sv-FI"/>
        </w:rPr>
      </w:pPr>
      <w:r>
        <w:rPr>
          <w:lang w:val="sv-FI"/>
        </w:rPr>
        <w:t>I det kommersiella fisket har under de 10 senaste åren skett en övergång från nätfiske till ryssjefiske i Botte</w:t>
      </w:r>
      <w:r w:rsidR="004F0399">
        <w:rPr>
          <w:lang w:val="sv-FI"/>
        </w:rPr>
        <w:t>n</w:t>
      </w:r>
      <w:r>
        <w:rPr>
          <w:lang w:val="sv-FI"/>
        </w:rPr>
        <w:t xml:space="preserve">viken och Mellersta Österbottens kust är inget undantag. Antalet nätfiskedagar för kommersiella fiskare i Mellersta Österbotten har minskat med en tredjedel jämfört med början av årtiondet. </w:t>
      </w:r>
      <w:proofErr w:type="spellStart"/>
      <w:r>
        <w:rPr>
          <w:lang w:val="sv-FI"/>
        </w:rPr>
        <w:t>Ryssjefångstens</w:t>
      </w:r>
      <w:proofErr w:type="spellEnd"/>
      <w:r>
        <w:rPr>
          <w:lang w:val="sv-FI"/>
        </w:rPr>
        <w:t xml:space="preserve"> fiskeansträngning har bibehållits rätt jämn under samma tidsperiod.  Av statistiken kan man dra slutsatsen att det inte utövas betydande trålfiske vid Mellersta Österbottens kust.  Ingen betydande ändring har observerats i antalet fiskare (Tabell 15). </w:t>
      </w:r>
    </w:p>
    <w:p w14:paraId="1C06AF1E" w14:textId="2ADCAEDC" w:rsidR="009558C0" w:rsidRPr="004873F3" w:rsidRDefault="00D54383" w:rsidP="00CA2E8B">
      <w:pPr>
        <w:rPr>
          <w:lang w:val="sv-FI"/>
        </w:rPr>
      </w:pPr>
      <w:r>
        <w:rPr>
          <w:lang w:val="sv-FI"/>
        </w:rPr>
        <w:t>I svaren på den förfrågning som sändes till medlemmarna våren 2021 konstaterades det att i området nu och i framtiden utövas fiske med fångstredskap (för husbehov) rätt aktivt.  Det konstaterades att kommersiellt fiske utövas ställvis aktivt men överlag i liten utsträckning och att man inte väntar sig att det kommersiella fisket kommer att öka märkbart i området. Kommersiell fisketurism (guidat fiske) förekommer i liten utsträckning längs kusten och förväntningarna när det gäller denna typ av verksamhet skiljer sig från varandra (Bilaga 1 d).</w:t>
      </w:r>
    </w:p>
    <w:p w14:paraId="17A60128" w14:textId="71B6FA53" w:rsidR="00DD7C97" w:rsidRPr="004873F3" w:rsidRDefault="00DD7C97" w:rsidP="00CA2E8B">
      <w:pPr>
        <w:rPr>
          <w:lang w:val="sv-FI"/>
        </w:rPr>
      </w:pPr>
      <w:r>
        <w:rPr>
          <w:b/>
          <w:bCs/>
          <w:lang w:val="sv-FI"/>
        </w:rPr>
        <w:t>Tabell 15.</w:t>
      </w:r>
      <w:r>
        <w:rPr>
          <w:lang w:val="sv-FI"/>
        </w:rPr>
        <w:t xml:space="preserve"> Antalet kommersiella fiskare vid Mellersta Österbottens kust och fiskeansträngningen 2010–2019.</w:t>
      </w:r>
    </w:p>
    <w:tbl>
      <w:tblPr>
        <w:tblW w:w="9041" w:type="dxa"/>
        <w:tblInd w:w="70" w:type="dxa"/>
        <w:tblCellMar>
          <w:left w:w="70" w:type="dxa"/>
          <w:right w:w="70" w:type="dxa"/>
        </w:tblCellMar>
        <w:tblLook w:val="04A0" w:firstRow="1" w:lastRow="0" w:firstColumn="1" w:lastColumn="0" w:noHBand="0" w:noVBand="1"/>
      </w:tblPr>
      <w:tblGrid>
        <w:gridCol w:w="600"/>
        <w:gridCol w:w="1163"/>
        <w:gridCol w:w="1169"/>
        <w:gridCol w:w="1172"/>
        <w:gridCol w:w="1268"/>
        <w:gridCol w:w="1096"/>
        <w:gridCol w:w="1278"/>
        <w:gridCol w:w="1506"/>
        <w:gridCol w:w="146"/>
      </w:tblGrid>
      <w:tr w:rsidR="00D2151A" w:rsidRPr="00F8405B" w14:paraId="1C11BE3C" w14:textId="77777777" w:rsidTr="00D2151A">
        <w:trPr>
          <w:trHeight w:val="315"/>
        </w:trPr>
        <w:tc>
          <w:tcPr>
            <w:tcW w:w="9041" w:type="dxa"/>
            <w:gridSpan w:val="9"/>
            <w:tcBorders>
              <w:top w:val="nil"/>
              <w:left w:val="nil"/>
              <w:bottom w:val="nil"/>
              <w:right w:val="nil"/>
            </w:tcBorders>
            <w:shd w:val="clear" w:color="auto" w:fill="auto"/>
            <w:noWrap/>
            <w:vAlign w:val="bottom"/>
            <w:hideMark/>
          </w:tcPr>
          <w:p w14:paraId="1B014DC8" w14:textId="4CE29C5A" w:rsidR="00D2151A" w:rsidRPr="004873F3" w:rsidRDefault="00D2151A" w:rsidP="00CA2E8B">
            <w:pPr>
              <w:spacing w:after="0"/>
              <w:rPr>
                <w:rFonts w:eastAsia="Times New Roman" w:cs="Calibri"/>
                <w:b/>
                <w:bCs/>
                <w:color w:val="000000"/>
                <w:sz w:val="24"/>
                <w:szCs w:val="24"/>
                <w:lang w:val="sv-FI"/>
              </w:rPr>
            </w:pPr>
            <w:r>
              <w:rPr>
                <w:rFonts w:eastAsia="Times New Roman" w:cs="Calibri"/>
                <w:b/>
                <w:bCs/>
                <w:color w:val="000000"/>
                <w:sz w:val="24"/>
                <w:szCs w:val="24"/>
                <w:lang w:val="sv-FI"/>
              </w:rPr>
              <w:t>Antalet kommersiella fiskare och fiskeansträngningen per typ av fångstredskap vid kusten i Mellersta Österbotten 2010–2019</w:t>
            </w:r>
            <w:r>
              <w:rPr>
                <w:rFonts w:eastAsia="Times New Roman" w:cs="Calibri"/>
                <w:color w:val="000000"/>
                <w:sz w:val="24"/>
                <w:szCs w:val="24"/>
                <w:lang w:val="sv-FI"/>
              </w:rPr>
              <w:t xml:space="preserve"> (Källa: Statistik över kommersiellt fiske i havet till fiskeriområdena, </w:t>
            </w:r>
            <w:proofErr w:type="spellStart"/>
            <w:r>
              <w:rPr>
                <w:rFonts w:eastAsia="Times New Roman" w:cs="Calibri"/>
                <w:color w:val="000000"/>
                <w:sz w:val="24"/>
                <w:szCs w:val="24"/>
                <w:lang w:val="sv-FI"/>
              </w:rPr>
              <w:t>Takolander</w:t>
            </w:r>
            <w:proofErr w:type="spellEnd"/>
            <w:r>
              <w:rPr>
                <w:rFonts w:eastAsia="Times New Roman" w:cs="Calibri"/>
                <w:color w:val="000000"/>
                <w:sz w:val="24"/>
                <w:szCs w:val="24"/>
                <w:lang w:val="sv-FI"/>
              </w:rPr>
              <w:t xml:space="preserve"> A., Naturresursinstitutet, 2020)</w:t>
            </w:r>
          </w:p>
        </w:tc>
      </w:tr>
      <w:tr w:rsidR="00D2151A" w:rsidRPr="00F8405B" w14:paraId="2F6AF931" w14:textId="77777777" w:rsidTr="00D2151A">
        <w:trPr>
          <w:trHeight w:val="315"/>
        </w:trPr>
        <w:tc>
          <w:tcPr>
            <w:tcW w:w="8997" w:type="dxa"/>
            <w:gridSpan w:val="8"/>
            <w:tcBorders>
              <w:top w:val="nil"/>
              <w:left w:val="nil"/>
              <w:bottom w:val="nil"/>
              <w:right w:val="nil"/>
            </w:tcBorders>
            <w:shd w:val="clear" w:color="auto" w:fill="auto"/>
            <w:noWrap/>
            <w:vAlign w:val="bottom"/>
            <w:hideMark/>
          </w:tcPr>
          <w:p w14:paraId="6FBBCFB2" w14:textId="56679B34" w:rsidR="00D2151A" w:rsidRPr="004873F3" w:rsidRDefault="00D2151A" w:rsidP="00CA2E8B">
            <w:pPr>
              <w:spacing w:after="0"/>
              <w:rPr>
                <w:rFonts w:eastAsia="Times New Roman" w:cs="Calibri"/>
                <w:b/>
                <w:bCs/>
                <w:color w:val="000000"/>
                <w:sz w:val="24"/>
                <w:szCs w:val="24"/>
                <w:lang w:val="sv-FI"/>
              </w:rPr>
            </w:pPr>
          </w:p>
        </w:tc>
        <w:tc>
          <w:tcPr>
            <w:tcW w:w="44" w:type="dxa"/>
            <w:tcBorders>
              <w:top w:val="nil"/>
              <w:left w:val="nil"/>
              <w:bottom w:val="nil"/>
              <w:right w:val="nil"/>
            </w:tcBorders>
            <w:shd w:val="clear" w:color="auto" w:fill="auto"/>
            <w:noWrap/>
            <w:vAlign w:val="bottom"/>
            <w:hideMark/>
          </w:tcPr>
          <w:p w14:paraId="131BDFF2" w14:textId="680EBFEE" w:rsidR="005632C6" w:rsidRPr="004873F3" w:rsidRDefault="005632C6" w:rsidP="00CA2E8B">
            <w:pPr>
              <w:spacing w:after="0"/>
              <w:rPr>
                <w:rFonts w:eastAsia="Times New Roman" w:cs="Calibri"/>
                <w:b/>
                <w:bCs/>
                <w:color w:val="000000"/>
                <w:sz w:val="24"/>
                <w:szCs w:val="24"/>
                <w:lang w:val="sv-FI"/>
              </w:rPr>
            </w:pPr>
          </w:p>
        </w:tc>
      </w:tr>
      <w:tr w:rsidR="00D2151A" w:rsidRPr="00D2151A" w14:paraId="0F5B59C2" w14:textId="77777777" w:rsidTr="00D2151A">
        <w:trPr>
          <w:trHeight w:val="900"/>
        </w:trPr>
        <w:tc>
          <w:tcPr>
            <w:tcW w:w="606" w:type="dxa"/>
            <w:tcBorders>
              <w:top w:val="nil"/>
              <w:left w:val="nil"/>
              <w:bottom w:val="nil"/>
              <w:right w:val="nil"/>
            </w:tcBorders>
            <w:shd w:val="clear" w:color="auto" w:fill="auto"/>
            <w:noWrap/>
            <w:vAlign w:val="bottom"/>
            <w:hideMark/>
          </w:tcPr>
          <w:p w14:paraId="35E6A212" w14:textId="77777777" w:rsidR="00D2151A" w:rsidRPr="00D2151A" w:rsidRDefault="00D2151A" w:rsidP="00CA2E8B">
            <w:pPr>
              <w:spacing w:after="0"/>
              <w:rPr>
                <w:rFonts w:eastAsia="Times New Roman" w:cs="Calibri"/>
                <w:color w:val="000000"/>
              </w:rPr>
            </w:pPr>
            <w:r>
              <w:rPr>
                <w:rFonts w:eastAsia="Times New Roman" w:cs="Calibri"/>
                <w:color w:val="000000"/>
                <w:lang w:val="sv-FI"/>
              </w:rPr>
              <w:t>år</w:t>
            </w:r>
          </w:p>
        </w:tc>
        <w:tc>
          <w:tcPr>
            <w:tcW w:w="1174" w:type="dxa"/>
            <w:tcBorders>
              <w:top w:val="nil"/>
              <w:left w:val="nil"/>
              <w:bottom w:val="nil"/>
              <w:right w:val="nil"/>
            </w:tcBorders>
            <w:shd w:val="clear" w:color="000000" w:fill="D9E1F2"/>
            <w:vAlign w:val="bottom"/>
            <w:hideMark/>
          </w:tcPr>
          <w:p w14:paraId="6BE45B23" w14:textId="77777777" w:rsidR="00D2151A" w:rsidRPr="00D2151A" w:rsidRDefault="00D2151A" w:rsidP="00CA2E8B">
            <w:pPr>
              <w:spacing w:after="0"/>
              <w:rPr>
                <w:rFonts w:eastAsia="Times New Roman" w:cs="Calibri"/>
                <w:b/>
                <w:bCs/>
                <w:color w:val="000000"/>
              </w:rPr>
            </w:pPr>
            <w:r>
              <w:rPr>
                <w:rFonts w:eastAsia="Times New Roman" w:cs="Calibri"/>
                <w:b/>
                <w:bCs/>
                <w:color w:val="000000"/>
                <w:lang w:val="sv-FI"/>
              </w:rPr>
              <w:t>nätdagar</w:t>
            </w:r>
          </w:p>
        </w:tc>
        <w:tc>
          <w:tcPr>
            <w:tcW w:w="1180" w:type="dxa"/>
            <w:tcBorders>
              <w:top w:val="nil"/>
              <w:left w:val="nil"/>
              <w:bottom w:val="nil"/>
              <w:right w:val="nil"/>
            </w:tcBorders>
            <w:shd w:val="clear" w:color="000000" w:fill="D9E1F2"/>
            <w:vAlign w:val="bottom"/>
            <w:hideMark/>
          </w:tcPr>
          <w:p w14:paraId="32893C4F" w14:textId="77777777" w:rsidR="00D2151A" w:rsidRPr="00D2151A" w:rsidRDefault="00D2151A" w:rsidP="00CA2E8B">
            <w:pPr>
              <w:spacing w:after="0"/>
              <w:rPr>
                <w:rFonts w:eastAsia="Times New Roman" w:cs="Calibri"/>
                <w:b/>
                <w:bCs/>
                <w:color w:val="000000"/>
              </w:rPr>
            </w:pPr>
            <w:r>
              <w:rPr>
                <w:rFonts w:eastAsia="Times New Roman" w:cs="Calibri"/>
                <w:b/>
                <w:bCs/>
                <w:color w:val="000000"/>
                <w:lang w:val="sv-FI"/>
              </w:rPr>
              <w:t>nätfiskare</w:t>
            </w:r>
          </w:p>
        </w:tc>
        <w:tc>
          <w:tcPr>
            <w:tcW w:w="949" w:type="dxa"/>
            <w:tcBorders>
              <w:top w:val="nil"/>
              <w:left w:val="nil"/>
              <w:bottom w:val="nil"/>
              <w:right w:val="nil"/>
            </w:tcBorders>
            <w:shd w:val="clear" w:color="000000" w:fill="DBDBDB"/>
            <w:vAlign w:val="bottom"/>
            <w:hideMark/>
          </w:tcPr>
          <w:p w14:paraId="55DB806F" w14:textId="77777777" w:rsidR="00D2151A" w:rsidRPr="00D2151A" w:rsidRDefault="00D2151A" w:rsidP="00CA2E8B">
            <w:pPr>
              <w:spacing w:after="0"/>
              <w:rPr>
                <w:rFonts w:eastAsia="Times New Roman" w:cs="Calibri"/>
                <w:b/>
                <w:bCs/>
                <w:color w:val="000000"/>
              </w:rPr>
            </w:pPr>
            <w:proofErr w:type="spellStart"/>
            <w:r>
              <w:rPr>
                <w:rFonts w:eastAsia="Times New Roman" w:cs="Calibri"/>
                <w:b/>
                <w:bCs/>
                <w:color w:val="000000"/>
                <w:lang w:val="sv-FI"/>
              </w:rPr>
              <w:t>ryssjedagar</w:t>
            </w:r>
            <w:proofErr w:type="spellEnd"/>
          </w:p>
        </w:tc>
        <w:tc>
          <w:tcPr>
            <w:tcW w:w="1169" w:type="dxa"/>
            <w:tcBorders>
              <w:top w:val="nil"/>
              <w:left w:val="nil"/>
              <w:bottom w:val="nil"/>
              <w:right w:val="nil"/>
            </w:tcBorders>
            <w:shd w:val="clear" w:color="000000" w:fill="DBDBDB"/>
            <w:vAlign w:val="bottom"/>
            <w:hideMark/>
          </w:tcPr>
          <w:p w14:paraId="60DB0514" w14:textId="77777777" w:rsidR="00D2151A" w:rsidRPr="00D2151A" w:rsidRDefault="00D2151A" w:rsidP="00CA2E8B">
            <w:pPr>
              <w:spacing w:after="0"/>
              <w:rPr>
                <w:rFonts w:eastAsia="Times New Roman" w:cs="Calibri"/>
                <w:b/>
                <w:bCs/>
                <w:color w:val="000000"/>
              </w:rPr>
            </w:pPr>
            <w:proofErr w:type="spellStart"/>
            <w:r>
              <w:rPr>
                <w:rFonts w:eastAsia="Times New Roman" w:cs="Calibri"/>
                <w:b/>
                <w:bCs/>
                <w:color w:val="000000"/>
                <w:lang w:val="sv-FI"/>
              </w:rPr>
              <w:t>ryssjefiskare</w:t>
            </w:r>
            <w:proofErr w:type="spellEnd"/>
          </w:p>
        </w:tc>
        <w:tc>
          <w:tcPr>
            <w:tcW w:w="1107" w:type="dxa"/>
            <w:tcBorders>
              <w:top w:val="nil"/>
              <w:left w:val="nil"/>
              <w:bottom w:val="nil"/>
              <w:right w:val="nil"/>
            </w:tcBorders>
            <w:shd w:val="clear" w:color="000000" w:fill="FFF2CC"/>
            <w:vAlign w:val="bottom"/>
            <w:hideMark/>
          </w:tcPr>
          <w:p w14:paraId="4D5EB98A" w14:textId="77777777" w:rsidR="00D2151A" w:rsidRPr="00D2151A" w:rsidRDefault="00D2151A" w:rsidP="00CA2E8B">
            <w:pPr>
              <w:spacing w:after="0"/>
              <w:rPr>
                <w:rFonts w:eastAsia="Times New Roman" w:cs="Calibri"/>
                <w:b/>
                <w:bCs/>
                <w:color w:val="000000"/>
              </w:rPr>
            </w:pPr>
            <w:proofErr w:type="spellStart"/>
            <w:r>
              <w:rPr>
                <w:rFonts w:eastAsia="Times New Roman" w:cs="Calibri"/>
                <w:b/>
                <w:bCs/>
                <w:color w:val="000000"/>
                <w:lang w:val="sv-FI"/>
              </w:rPr>
              <w:t>lindagar</w:t>
            </w:r>
            <w:proofErr w:type="spellEnd"/>
            <w:r>
              <w:rPr>
                <w:rFonts w:eastAsia="Times New Roman" w:cs="Calibri"/>
                <w:b/>
                <w:bCs/>
                <w:color w:val="000000"/>
                <w:lang w:val="sv-FI"/>
              </w:rPr>
              <w:t xml:space="preserve"> </w:t>
            </w:r>
          </w:p>
        </w:tc>
        <w:tc>
          <w:tcPr>
            <w:tcW w:w="1291" w:type="dxa"/>
            <w:tcBorders>
              <w:top w:val="nil"/>
              <w:left w:val="nil"/>
              <w:bottom w:val="nil"/>
              <w:right w:val="nil"/>
            </w:tcBorders>
            <w:shd w:val="clear" w:color="000000" w:fill="FFF2CC"/>
            <w:vAlign w:val="bottom"/>
            <w:hideMark/>
          </w:tcPr>
          <w:p w14:paraId="4600C4D7" w14:textId="77777777" w:rsidR="00D2151A" w:rsidRPr="00D2151A" w:rsidRDefault="00D2151A" w:rsidP="00CA2E8B">
            <w:pPr>
              <w:spacing w:after="0"/>
              <w:rPr>
                <w:rFonts w:eastAsia="Times New Roman" w:cs="Calibri"/>
                <w:b/>
                <w:bCs/>
                <w:color w:val="000000"/>
              </w:rPr>
            </w:pPr>
            <w:r>
              <w:rPr>
                <w:rFonts w:eastAsia="Times New Roman" w:cs="Calibri"/>
                <w:b/>
                <w:bCs/>
                <w:color w:val="000000"/>
                <w:lang w:val="sv-FI"/>
              </w:rPr>
              <w:t xml:space="preserve">linfiskare </w:t>
            </w:r>
          </w:p>
        </w:tc>
        <w:tc>
          <w:tcPr>
            <w:tcW w:w="1521" w:type="dxa"/>
            <w:tcBorders>
              <w:top w:val="nil"/>
              <w:left w:val="nil"/>
              <w:bottom w:val="nil"/>
              <w:right w:val="nil"/>
            </w:tcBorders>
            <w:shd w:val="clear" w:color="000000" w:fill="E2EFDA"/>
            <w:vAlign w:val="bottom"/>
            <w:hideMark/>
          </w:tcPr>
          <w:p w14:paraId="268C408D" w14:textId="77777777" w:rsidR="00D2151A" w:rsidRPr="00D2151A" w:rsidRDefault="00D2151A" w:rsidP="00CA2E8B">
            <w:pPr>
              <w:spacing w:after="0"/>
              <w:rPr>
                <w:rFonts w:eastAsia="Times New Roman" w:cs="Calibri"/>
                <w:b/>
                <w:bCs/>
                <w:color w:val="000000"/>
              </w:rPr>
            </w:pPr>
            <w:r>
              <w:rPr>
                <w:rFonts w:eastAsia="Times New Roman" w:cs="Calibri"/>
                <w:b/>
                <w:bCs/>
                <w:color w:val="000000"/>
                <w:lang w:val="sv-FI"/>
              </w:rPr>
              <w:t>antal kustfiskare</w:t>
            </w:r>
          </w:p>
        </w:tc>
        <w:tc>
          <w:tcPr>
            <w:tcW w:w="44" w:type="dxa"/>
            <w:vAlign w:val="center"/>
            <w:hideMark/>
          </w:tcPr>
          <w:p w14:paraId="6D952FE5" w14:textId="77777777" w:rsidR="00D2151A" w:rsidRPr="00D2151A" w:rsidRDefault="00D2151A" w:rsidP="00CA2E8B">
            <w:pPr>
              <w:spacing w:after="0"/>
              <w:rPr>
                <w:rFonts w:ascii="Times New Roman" w:eastAsia="Times New Roman" w:hAnsi="Times New Roman" w:cs="Times New Roman"/>
                <w:sz w:val="20"/>
                <w:szCs w:val="20"/>
              </w:rPr>
            </w:pPr>
          </w:p>
        </w:tc>
      </w:tr>
      <w:tr w:rsidR="00D2151A" w:rsidRPr="00D2151A" w14:paraId="27B0EC70" w14:textId="77777777" w:rsidTr="00D2151A">
        <w:trPr>
          <w:trHeight w:val="300"/>
        </w:trPr>
        <w:tc>
          <w:tcPr>
            <w:tcW w:w="606" w:type="dxa"/>
            <w:tcBorders>
              <w:top w:val="nil"/>
              <w:left w:val="nil"/>
              <w:bottom w:val="nil"/>
              <w:right w:val="nil"/>
            </w:tcBorders>
            <w:shd w:val="clear" w:color="auto" w:fill="auto"/>
            <w:noWrap/>
            <w:vAlign w:val="bottom"/>
            <w:hideMark/>
          </w:tcPr>
          <w:p w14:paraId="3E8F1ACE" w14:textId="77777777" w:rsidR="00D2151A" w:rsidRPr="00D2151A" w:rsidRDefault="00D2151A" w:rsidP="00CA2E8B">
            <w:pPr>
              <w:spacing w:after="0"/>
              <w:rPr>
                <w:rFonts w:eastAsia="Times New Roman" w:cs="Calibri"/>
                <w:color w:val="000000"/>
              </w:rPr>
            </w:pPr>
            <w:r>
              <w:rPr>
                <w:rFonts w:eastAsia="Times New Roman" w:cs="Calibri"/>
                <w:color w:val="000000"/>
                <w:lang w:val="sv-FI"/>
              </w:rPr>
              <w:t>2010</w:t>
            </w:r>
          </w:p>
        </w:tc>
        <w:tc>
          <w:tcPr>
            <w:tcW w:w="1174" w:type="dxa"/>
            <w:tcBorders>
              <w:top w:val="nil"/>
              <w:left w:val="nil"/>
              <w:bottom w:val="nil"/>
              <w:right w:val="nil"/>
            </w:tcBorders>
            <w:shd w:val="clear" w:color="000000" w:fill="D9E1F2"/>
            <w:noWrap/>
            <w:vAlign w:val="bottom"/>
            <w:hideMark/>
          </w:tcPr>
          <w:p w14:paraId="13041493" w14:textId="77777777" w:rsidR="00D2151A" w:rsidRPr="00D2151A" w:rsidRDefault="00D2151A" w:rsidP="00CA2E8B">
            <w:pPr>
              <w:spacing w:after="0"/>
              <w:rPr>
                <w:rFonts w:eastAsia="Times New Roman" w:cs="Calibri"/>
                <w:color w:val="000000"/>
              </w:rPr>
            </w:pPr>
            <w:r>
              <w:rPr>
                <w:rFonts w:eastAsia="Times New Roman" w:cs="Calibri"/>
                <w:color w:val="000000"/>
                <w:lang w:val="sv-FI"/>
              </w:rPr>
              <w:t>196 501</w:t>
            </w:r>
          </w:p>
        </w:tc>
        <w:tc>
          <w:tcPr>
            <w:tcW w:w="1180" w:type="dxa"/>
            <w:tcBorders>
              <w:top w:val="nil"/>
              <w:left w:val="nil"/>
              <w:bottom w:val="nil"/>
              <w:right w:val="nil"/>
            </w:tcBorders>
            <w:shd w:val="clear" w:color="000000" w:fill="D9E1F2"/>
            <w:noWrap/>
            <w:vAlign w:val="bottom"/>
            <w:hideMark/>
          </w:tcPr>
          <w:p w14:paraId="1E9606AC" w14:textId="77777777" w:rsidR="00D2151A" w:rsidRPr="00D2151A" w:rsidRDefault="00D2151A" w:rsidP="00CA2E8B">
            <w:pPr>
              <w:spacing w:after="0"/>
              <w:rPr>
                <w:rFonts w:eastAsia="Times New Roman" w:cs="Calibri"/>
                <w:color w:val="000000"/>
              </w:rPr>
            </w:pPr>
            <w:r>
              <w:rPr>
                <w:rFonts w:eastAsia="Times New Roman" w:cs="Calibri"/>
                <w:color w:val="000000"/>
                <w:lang w:val="sv-FI"/>
              </w:rPr>
              <w:t>83</w:t>
            </w:r>
          </w:p>
        </w:tc>
        <w:tc>
          <w:tcPr>
            <w:tcW w:w="949" w:type="dxa"/>
            <w:tcBorders>
              <w:top w:val="nil"/>
              <w:left w:val="nil"/>
              <w:bottom w:val="nil"/>
              <w:right w:val="nil"/>
            </w:tcBorders>
            <w:shd w:val="clear" w:color="000000" w:fill="DBDBDB"/>
            <w:noWrap/>
            <w:vAlign w:val="bottom"/>
            <w:hideMark/>
          </w:tcPr>
          <w:p w14:paraId="7C8AC1F5" w14:textId="77777777" w:rsidR="00D2151A" w:rsidRPr="00D2151A" w:rsidRDefault="00D2151A" w:rsidP="00CA2E8B">
            <w:pPr>
              <w:spacing w:after="0"/>
              <w:rPr>
                <w:rFonts w:eastAsia="Times New Roman" w:cs="Calibri"/>
                <w:color w:val="000000"/>
              </w:rPr>
            </w:pPr>
            <w:r>
              <w:rPr>
                <w:rFonts w:eastAsia="Times New Roman" w:cs="Calibri"/>
                <w:color w:val="000000"/>
                <w:lang w:val="sv-FI"/>
              </w:rPr>
              <w:t>3 313</w:t>
            </w:r>
          </w:p>
        </w:tc>
        <w:tc>
          <w:tcPr>
            <w:tcW w:w="1169" w:type="dxa"/>
            <w:tcBorders>
              <w:top w:val="nil"/>
              <w:left w:val="nil"/>
              <w:bottom w:val="nil"/>
              <w:right w:val="nil"/>
            </w:tcBorders>
            <w:shd w:val="clear" w:color="000000" w:fill="DBDBDB"/>
            <w:noWrap/>
            <w:vAlign w:val="bottom"/>
            <w:hideMark/>
          </w:tcPr>
          <w:p w14:paraId="723FCD29" w14:textId="77777777" w:rsidR="00D2151A" w:rsidRPr="00D2151A" w:rsidRDefault="00D2151A" w:rsidP="00CA2E8B">
            <w:pPr>
              <w:spacing w:after="0"/>
              <w:rPr>
                <w:rFonts w:eastAsia="Times New Roman" w:cs="Calibri"/>
                <w:color w:val="000000"/>
              </w:rPr>
            </w:pPr>
            <w:r>
              <w:rPr>
                <w:rFonts w:eastAsia="Times New Roman" w:cs="Calibri"/>
                <w:color w:val="000000"/>
                <w:lang w:val="sv-FI"/>
              </w:rPr>
              <w:t>23</w:t>
            </w:r>
          </w:p>
        </w:tc>
        <w:tc>
          <w:tcPr>
            <w:tcW w:w="1107" w:type="dxa"/>
            <w:tcBorders>
              <w:top w:val="nil"/>
              <w:left w:val="nil"/>
              <w:bottom w:val="nil"/>
              <w:right w:val="nil"/>
            </w:tcBorders>
            <w:shd w:val="clear" w:color="000000" w:fill="FFF2CC"/>
            <w:noWrap/>
            <w:vAlign w:val="bottom"/>
            <w:hideMark/>
          </w:tcPr>
          <w:p w14:paraId="14AE9329" w14:textId="77777777" w:rsidR="00D2151A" w:rsidRPr="00D2151A" w:rsidRDefault="00D2151A" w:rsidP="00CA2E8B">
            <w:pPr>
              <w:spacing w:after="0"/>
              <w:rPr>
                <w:rFonts w:eastAsia="Times New Roman" w:cs="Calibri"/>
                <w:color w:val="000000"/>
              </w:rPr>
            </w:pPr>
            <w:r>
              <w:rPr>
                <w:rFonts w:eastAsia="Times New Roman" w:cs="Calibri"/>
                <w:color w:val="000000"/>
                <w:lang w:val="sv-FI"/>
              </w:rPr>
              <w:t>p</w:t>
            </w:r>
          </w:p>
        </w:tc>
        <w:tc>
          <w:tcPr>
            <w:tcW w:w="1291" w:type="dxa"/>
            <w:tcBorders>
              <w:top w:val="nil"/>
              <w:left w:val="nil"/>
              <w:bottom w:val="nil"/>
              <w:right w:val="nil"/>
            </w:tcBorders>
            <w:shd w:val="clear" w:color="000000" w:fill="FFF2CC"/>
            <w:noWrap/>
            <w:vAlign w:val="bottom"/>
            <w:hideMark/>
          </w:tcPr>
          <w:p w14:paraId="085049B7" w14:textId="77777777" w:rsidR="00D2151A" w:rsidRPr="00D2151A" w:rsidRDefault="00D2151A" w:rsidP="00CA2E8B">
            <w:pPr>
              <w:spacing w:after="0"/>
              <w:rPr>
                <w:rFonts w:eastAsia="Times New Roman" w:cs="Calibri"/>
                <w:color w:val="000000"/>
              </w:rPr>
            </w:pPr>
            <w:r>
              <w:rPr>
                <w:rFonts w:eastAsia="Times New Roman" w:cs="Calibri"/>
                <w:color w:val="000000"/>
                <w:lang w:val="sv-FI"/>
              </w:rPr>
              <w:t>p</w:t>
            </w:r>
          </w:p>
        </w:tc>
        <w:tc>
          <w:tcPr>
            <w:tcW w:w="1521" w:type="dxa"/>
            <w:tcBorders>
              <w:top w:val="nil"/>
              <w:left w:val="nil"/>
              <w:bottom w:val="nil"/>
              <w:right w:val="nil"/>
            </w:tcBorders>
            <w:shd w:val="clear" w:color="000000" w:fill="E2EFDA"/>
            <w:noWrap/>
            <w:vAlign w:val="bottom"/>
            <w:hideMark/>
          </w:tcPr>
          <w:p w14:paraId="0B289F57" w14:textId="77777777" w:rsidR="00D2151A" w:rsidRPr="00D2151A" w:rsidRDefault="00D2151A" w:rsidP="00CA2E8B">
            <w:pPr>
              <w:spacing w:after="0"/>
              <w:rPr>
                <w:rFonts w:eastAsia="Times New Roman" w:cs="Calibri"/>
                <w:color w:val="000000"/>
              </w:rPr>
            </w:pPr>
            <w:r>
              <w:rPr>
                <w:rFonts w:eastAsia="Times New Roman" w:cs="Calibri"/>
                <w:color w:val="000000"/>
                <w:lang w:val="sv-FI"/>
              </w:rPr>
              <w:t>87</w:t>
            </w:r>
          </w:p>
        </w:tc>
        <w:tc>
          <w:tcPr>
            <w:tcW w:w="44" w:type="dxa"/>
            <w:vAlign w:val="center"/>
            <w:hideMark/>
          </w:tcPr>
          <w:p w14:paraId="30758660" w14:textId="77777777" w:rsidR="00D2151A" w:rsidRPr="00D2151A" w:rsidRDefault="00D2151A" w:rsidP="00CA2E8B">
            <w:pPr>
              <w:spacing w:after="0"/>
              <w:rPr>
                <w:rFonts w:ascii="Times New Roman" w:eastAsia="Times New Roman" w:hAnsi="Times New Roman" w:cs="Times New Roman"/>
                <w:sz w:val="20"/>
                <w:szCs w:val="20"/>
              </w:rPr>
            </w:pPr>
          </w:p>
        </w:tc>
      </w:tr>
      <w:tr w:rsidR="00D2151A" w:rsidRPr="00D2151A" w14:paraId="46444409" w14:textId="77777777" w:rsidTr="00D2151A">
        <w:trPr>
          <w:trHeight w:val="300"/>
        </w:trPr>
        <w:tc>
          <w:tcPr>
            <w:tcW w:w="606" w:type="dxa"/>
            <w:tcBorders>
              <w:top w:val="nil"/>
              <w:left w:val="nil"/>
              <w:bottom w:val="nil"/>
              <w:right w:val="nil"/>
            </w:tcBorders>
            <w:shd w:val="clear" w:color="auto" w:fill="auto"/>
            <w:noWrap/>
            <w:vAlign w:val="bottom"/>
            <w:hideMark/>
          </w:tcPr>
          <w:p w14:paraId="496B5D2D" w14:textId="77777777" w:rsidR="00D2151A" w:rsidRPr="00D2151A" w:rsidRDefault="00D2151A" w:rsidP="00CA2E8B">
            <w:pPr>
              <w:spacing w:after="0"/>
              <w:rPr>
                <w:rFonts w:eastAsia="Times New Roman" w:cs="Calibri"/>
                <w:color w:val="000000"/>
              </w:rPr>
            </w:pPr>
            <w:r>
              <w:rPr>
                <w:rFonts w:eastAsia="Times New Roman" w:cs="Calibri"/>
                <w:color w:val="000000"/>
                <w:lang w:val="sv-FI"/>
              </w:rPr>
              <w:t>2011</w:t>
            </w:r>
          </w:p>
        </w:tc>
        <w:tc>
          <w:tcPr>
            <w:tcW w:w="1174" w:type="dxa"/>
            <w:tcBorders>
              <w:top w:val="nil"/>
              <w:left w:val="nil"/>
              <w:bottom w:val="nil"/>
              <w:right w:val="nil"/>
            </w:tcBorders>
            <w:shd w:val="clear" w:color="000000" w:fill="D9E1F2"/>
            <w:noWrap/>
            <w:vAlign w:val="bottom"/>
            <w:hideMark/>
          </w:tcPr>
          <w:p w14:paraId="36E2750B" w14:textId="77777777" w:rsidR="00D2151A" w:rsidRPr="00D2151A" w:rsidRDefault="00D2151A" w:rsidP="00CA2E8B">
            <w:pPr>
              <w:spacing w:after="0"/>
              <w:rPr>
                <w:rFonts w:eastAsia="Times New Roman" w:cs="Calibri"/>
                <w:color w:val="000000"/>
              </w:rPr>
            </w:pPr>
            <w:r>
              <w:rPr>
                <w:rFonts w:eastAsia="Times New Roman" w:cs="Calibri"/>
                <w:color w:val="000000"/>
                <w:lang w:val="sv-FI"/>
              </w:rPr>
              <w:t>170 831</w:t>
            </w:r>
          </w:p>
        </w:tc>
        <w:tc>
          <w:tcPr>
            <w:tcW w:w="1180" w:type="dxa"/>
            <w:tcBorders>
              <w:top w:val="nil"/>
              <w:left w:val="nil"/>
              <w:bottom w:val="nil"/>
              <w:right w:val="nil"/>
            </w:tcBorders>
            <w:shd w:val="clear" w:color="000000" w:fill="D9E1F2"/>
            <w:noWrap/>
            <w:vAlign w:val="bottom"/>
            <w:hideMark/>
          </w:tcPr>
          <w:p w14:paraId="28B0FDD7" w14:textId="77777777" w:rsidR="00D2151A" w:rsidRPr="00D2151A" w:rsidRDefault="00D2151A" w:rsidP="00CA2E8B">
            <w:pPr>
              <w:spacing w:after="0"/>
              <w:rPr>
                <w:rFonts w:eastAsia="Times New Roman" w:cs="Calibri"/>
                <w:color w:val="000000"/>
              </w:rPr>
            </w:pPr>
            <w:r>
              <w:rPr>
                <w:rFonts w:eastAsia="Times New Roman" w:cs="Calibri"/>
                <w:color w:val="000000"/>
                <w:lang w:val="sv-FI"/>
              </w:rPr>
              <w:t>83</w:t>
            </w:r>
          </w:p>
        </w:tc>
        <w:tc>
          <w:tcPr>
            <w:tcW w:w="949" w:type="dxa"/>
            <w:tcBorders>
              <w:top w:val="nil"/>
              <w:left w:val="nil"/>
              <w:bottom w:val="nil"/>
              <w:right w:val="nil"/>
            </w:tcBorders>
            <w:shd w:val="clear" w:color="000000" w:fill="DBDBDB"/>
            <w:noWrap/>
            <w:vAlign w:val="bottom"/>
            <w:hideMark/>
          </w:tcPr>
          <w:p w14:paraId="2906E897" w14:textId="77777777" w:rsidR="00D2151A" w:rsidRPr="00D2151A" w:rsidRDefault="00D2151A" w:rsidP="00CA2E8B">
            <w:pPr>
              <w:spacing w:after="0"/>
              <w:rPr>
                <w:rFonts w:eastAsia="Times New Roman" w:cs="Calibri"/>
                <w:color w:val="000000"/>
              </w:rPr>
            </w:pPr>
            <w:r>
              <w:rPr>
                <w:rFonts w:eastAsia="Times New Roman" w:cs="Calibri"/>
                <w:color w:val="000000"/>
                <w:lang w:val="sv-FI"/>
              </w:rPr>
              <w:t>4 740</w:t>
            </w:r>
          </w:p>
        </w:tc>
        <w:tc>
          <w:tcPr>
            <w:tcW w:w="1169" w:type="dxa"/>
            <w:tcBorders>
              <w:top w:val="nil"/>
              <w:left w:val="nil"/>
              <w:bottom w:val="nil"/>
              <w:right w:val="nil"/>
            </w:tcBorders>
            <w:shd w:val="clear" w:color="000000" w:fill="DBDBDB"/>
            <w:noWrap/>
            <w:vAlign w:val="bottom"/>
            <w:hideMark/>
          </w:tcPr>
          <w:p w14:paraId="0915A746" w14:textId="77777777" w:rsidR="00D2151A" w:rsidRPr="00D2151A" w:rsidRDefault="00D2151A" w:rsidP="00CA2E8B">
            <w:pPr>
              <w:spacing w:after="0"/>
              <w:rPr>
                <w:rFonts w:eastAsia="Times New Roman" w:cs="Calibri"/>
                <w:color w:val="000000"/>
              </w:rPr>
            </w:pPr>
            <w:r>
              <w:rPr>
                <w:rFonts w:eastAsia="Times New Roman" w:cs="Calibri"/>
                <w:color w:val="000000"/>
                <w:lang w:val="sv-FI"/>
              </w:rPr>
              <w:t>23</w:t>
            </w:r>
          </w:p>
        </w:tc>
        <w:tc>
          <w:tcPr>
            <w:tcW w:w="1107" w:type="dxa"/>
            <w:tcBorders>
              <w:top w:val="nil"/>
              <w:left w:val="nil"/>
              <w:bottom w:val="nil"/>
              <w:right w:val="nil"/>
            </w:tcBorders>
            <w:shd w:val="clear" w:color="000000" w:fill="FFF2CC"/>
            <w:noWrap/>
            <w:vAlign w:val="bottom"/>
            <w:hideMark/>
          </w:tcPr>
          <w:p w14:paraId="1EBEE7AC" w14:textId="77777777" w:rsidR="00D2151A" w:rsidRPr="00D2151A" w:rsidRDefault="00D2151A" w:rsidP="00CA2E8B">
            <w:pPr>
              <w:spacing w:after="0"/>
              <w:rPr>
                <w:rFonts w:eastAsia="Times New Roman" w:cs="Calibri"/>
                <w:color w:val="000000"/>
              </w:rPr>
            </w:pPr>
            <w:r>
              <w:rPr>
                <w:rFonts w:eastAsia="Times New Roman" w:cs="Calibri"/>
                <w:color w:val="000000"/>
                <w:lang w:val="sv-FI"/>
              </w:rPr>
              <w:t>p</w:t>
            </w:r>
          </w:p>
        </w:tc>
        <w:tc>
          <w:tcPr>
            <w:tcW w:w="1291" w:type="dxa"/>
            <w:tcBorders>
              <w:top w:val="nil"/>
              <w:left w:val="nil"/>
              <w:bottom w:val="nil"/>
              <w:right w:val="nil"/>
            </w:tcBorders>
            <w:shd w:val="clear" w:color="000000" w:fill="FFF2CC"/>
            <w:noWrap/>
            <w:vAlign w:val="bottom"/>
            <w:hideMark/>
          </w:tcPr>
          <w:p w14:paraId="1CCA70A7" w14:textId="77777777" w:rsidR="00D2151A" w:rsidRPr="00D2151A" w:rsidRDefault="00D2151A" w:rsidP="00CA2E8B">
            <w:pPr>
              <w:spacing w:after="0"/>
              <w:rPr>
                <w:rFonts w:eastAsia="Times New Roman" w:cs="Calibri"/>
                <w:color w:val="000000"/>
              </w:rPr>
            </w:pPr>
            <w:r>
              <w:rPr>
                <w:rFonts w:eastAsia="Times New Roman" w:cs="Calibri"/>
                <w:color w:val="000000"/>
                <w:lang w:val="sv-FI"/>
              </w:rPr>
              <w:t>p</w:t>
            </w:r>
          </w:p>
        </w:tc>
        <w:tc>
          <w:tcPr>
            <w:tcW w:w="1521" w:type="dxa"/>
            <w:tcBorders>
              <w:top w:val="nil"/>
              <w:left w:val="nil"/>
              <w:bottom w:val="nil"/>
              <w:right w:val="nil"/>
            </w:tcBorders>
            <w:shd w:val="clear" w:color="000000" w:fill="E2EFDA"/>
            <w:noWrap/>
            <w:vAlign w:val="bottom"/>
            <w:hideMark/>
          </w:tcPr>
          <w:p w14:paraId="1D506EDE" w14:textId="77777777" w:rsidR="00D2151A" w:rsidRPr="00D2151A" w:rsidRDefault="00D2151A" w:rsidP="00CA2E8B">
            <w:pPr>
              <w:spacing w:after="0"/>
              <w:rPr>
                <w:rFonts w:eastAsia="Times New Roman" w:cs="Calibri"/>
                <w:color w:val="000000"/>
              </w:rPr>
            </w:pPr>
            <w:r>
              <w:rPr>
                <w:rFonts w:eastAsia="Times New Roman" w:cs="Calibri"/>
                <w:color w:val="000000"/>
                <w:lang w:val="sv-FI"/>
              </w:rPr>
              <w:t>91</w:t>
            </w:r>
          </w:p>
        </w:tc>
        <w:tc>
          <w:tcPr>
            <w:tcW w:w="44" w:type="dxa"/>
            <w:vAlign w:val="center"/>
            <w:hideMark/>
          </w:tcPr>
          <w:p w14:paraId="31B9F6F8" w14:textId="77777777" w:rsidR="00D2151A" w:rsidRPr="00D2151A" w:rsidRDefault="00D2151A" w:rsidP="00CA2E8B">
            <w:pPr>
              <w:spacing w:after="0"/>
              <w:rPr>
                <w:rFonts w:ascii="Times New Roman" w:eastAsia="Times New Roman" w:hAnsi="Times New Roman" w:cs="Times New Roman"/>
                <w:sz w:val="20"/>
                <w:szCs w:val="20"/>
              </w:rPr>
            </w:pPr>
          </w:p>
        </w:tc>
      </w:tr>
      <w:tr w:rsidR="00D2151A" w:rsidRPr="00D2151A" w14:paraId="7D859969" w14:textId="77777777" w:rsidTr="00D2151A">
        <w:trPr>
          <w:trHeight w:val="300"/>
        </w:trPr>
        <w:tc>
          <w:tcPr>
            <w:tcW w:w="606" w:type="dxa"/>
            <w:tcBorders>
              <w:top w:val="nil"/>
              <w:left w:val="nil"/>
              <w:bottom w:val="nil"/>
              <w:right w:val="nil"/>
            </w:tcBorders>
            <w:shd w:val="clear" w:color="auto" w:fill="auto"/>
            <w:noWrap/>
            <w:vAlign w:val="bottom"/>
            <w:hideMark/>
          </w:tcPr>
          <w:p w14:paraId="43F2F319" w14:textId="77777777" w:rsidR="00D2151A" w:rsidRPr="00D2151A" w:rsidRDefault="00D2151A" w:rsidP="00CA2E8B">
            <w:pPr>
              <w:spacing w:after="0"/>
              <w:rPr>
                <w:rFonts w:eastAsia="Times New Roman" w:cs="Calibri"/>
                <w:color w:val="000000"/>
              </w:rPr>
            </w:pPr>
            <w:r>
              <w:rPr>
                <w:rFonts w:eastAsia="Times New Roman" w:cs="Calibri"/>
                <w:color w:val="000000"/>
                <w:lang w:val="sv-FI"/>
              </w:rPr>
              <w:t>2012</w:t>
            </w:r>
          </w:p>
        </w:tc>
        <w:tc>
          <w:tcPr>
            <w:tcW w:w="1174" w:type="dxa"/>
            <w:tcBorders>
              <w:top w:val="nil"/>
              <w:left w:val="nil"/>
              <w:bottom w:val="nil"/>
              <w:right w:val="nil"/>
            </w:tcBorders>
            <w:shd w:val="clear" w:color="000000" w:fill="D9E1F2"/>
            <w:noWrap/>
            <w:vAlign w:val="bottom"/>
            <w:hideMark/>
          </w:tcPr>
          <w:p w14:paraId="5A64DA26" w14:textId="77777777" w:rsidR="00D2151A" w:rsidRPr="00D2151A" w:rsidRDefault="00D2151A" w:rsidP="00CA2E8B">
            <w:pPr>
              <w:spacing w:after="0"/>
              <w:rPr>
                <w:rFonts w:eastAsia="Times New Roman" w:cs="Calibri"/>
                <w:color w:val="000000"/>
              </w:rPr>
            </w:pPr>
            <w:r>
              <w:rPr>
                <w:rFonts w:eastAsia="Times New Roman" w:cs="Calibri"/>
                <w:color w:val="000000"/>
                <w:lang w:val="sv-FI"/>
              </w:rPr>
              <w:t>180 479</w:t>
            </w:r>
          </w:p>
        </w:tc>
        <w:tc>
          <w:tcPr>
            <w:tcW w:w="1180" w:type="dxa"/>
            <w:tcBorders>
              <w:top w:val="nil"/>
              <w:left w:val="nil"/>
              <w:bottom w:val="nil"/>
              <w:right w:val="nil"/>
            </w:tcBorders>
            <w:shd w:val="clear" w:color="000000" w:fill="D9E1F2"/>
            <w:noWrap/>
            <w:vAlign w:val="bottom"/>
            <w:hideMark/>
          </w:tcPr>
          <w:p w14:paraId="6A11DC5D" w14:textId="77777777" w:rsidR="00D2151A" w:rsidRPr="00D2151A" w:rsidRDefault="00D2151A" w:rsidP="00CA2E8B">
            <w:pPr>
              <w:spacing w:after="0"/>
              <w:rPr>
                <w:rFonts w:eastAsia="Times New Roman" w:cs="Calibri"/>
                <w:color w:val="000000"/>
              </w:rPr>
            </w:pPr>
            <w:r>
              <w:rPr>
                <w:rFonts w:eastAsia="Times New Roman" w:cs="Calibri"/>
                <w:color w:val="000000"/>
                <w:lang w:val="sv-FI"/>
              </w:rPr>
              <w:t>78</w:t>
            </w:r>
          </w:p>
        </w:tc>
        <w:tc>
          <w:tcPr>
            <w:tcW w:w="949" w:type="dxa"/>
            <w:tcBorders>
              <w:top w:val="nil"/>
              <w:left w:val="nil"/>
              <w:bottom w:val="nil"/>
              <w:right w:val="nil"/>
            </w:tcBorders>
            <w:shd w:val="clear" w:color="000000" w:fill="DBDBDB"/>
            <w:noWrap/>
            <w:vAlign w:val="bottom"/>
            <w:hideMark/>
          </w:tcPr>
          <w:p w14:paraId="4A3FBF97" w14:textId="77777777" w:rsidR="00D2151A" w:rsidRPr="00D2151A" w:rsidRDefault="00D2151A" w:rsidP="00CA2E8B">
            <w:pPr>
              <w:spacing w:after="0"/>
              <w:rPr>
                <w:rFonts w:eastAsia="Times New Roman" w:cs="Calibri"/>
                <w:color w:val="000000"/>
              </w:rPr>
            </w:pPr>
            <w:r>
              <w:rPr>
                <w:rFonts w:eastAsia="Times New Roman" w:cs="Calibri"/>
                <w:color w:val="000000"/>
                <w:lang w:val="sv-FI"/>
              </w:rPr>
              <w:t>6 557</w:t>
            </w:r>
          </w:p>
        </w:tc>
        <w:tc>
          <w:tcPr>
            <w:tcW w:w="1169" w:type="dxa"/>
            <w:tcBorders>
              <w:top w:val="nil"/>
              <w:left w:val="nil"/>
              <w:bottom w:val="nil"/>
              <w:right w:val="nil"/>
            </w:tcBorders>
            <w:shd w:val="clear" w:color="000000" w:fill="DBDBDB"/>
            <w:noWrap/>
            <w:vAlign w:val="bottom"/>
            <w:hideMark/>
          </w:tcPr>
          <w:p w14:paraId="0AA5DB9A" w14:textId="77777777" w:rsidR="00D2151A" w:rsidRPr="00D2151A" w:rsidRDefault="00D2151A" w:rsidP="00CA2E8B">
            <w:pPr>
              <w:spacing w:after="0"/>
              <w:rPr>
                <w:rFonts w:eastAsia="Times New Roman" w:cs="Calibri"/>
                <w:color w:val="000000"/>
              </w:rPr>
            </w:pPr>
            <w:r>
              <w:rPr>
                <w:rFonts w:eastAsia="Times New Roman" w:cs="Calibri"/>
                <w:color w:val="000000"/>
                <w:lang w:val="sv-FI"/>
              </w:rPr>
              <w:t>22</w:t>
            </w:r>
          </w:p>
        </w:tc>
        <w:tc>
          <w:tcPr>
            <w:tcW w:w="1107" w:type="dxa"/>
            <w:tcBorders>
              <w:top w:val="nil"/>
              <w:left w:val="nil"/>
              <w:bottom w:val="nil"/>
              <w:right w:val="nil"/>
            </w:tcBorders>
            <w:shd w:val="clear" w:color="000000" w:fill="FFF2CC"/>
            <w:noWrap/>
            <w:vAlign w:val="bottom"/>
            <w:hideMark/>
          </w:tcPr>
          <w:p w14:paraId="17E64AF6" w14:textId="77777777" w:rsidR="00D2151A" w:rsidRPr="00D2151A" w:rsidRDefault="00D2151A" w:rsidP="00CA2E8B">
            <w:pPr>
              <w:spacing w:after="0"/>
              <w:rPr>
                <w:rFonts w:eastAsia="Times New Roman" w:cs="Calibri"/>
                <w:color w:val="000000"/>
              </w:rPr>
            </w:pPr>
            <w:r>
              <w:rPr>
                <w:rFonts w:eastAsia="Times New Roman" w:cs="Calibri"/>
                <w:color w:val="000000"/>
                <w:lang w:val="sv-FI"/>
              </w:rPr>
              <w:t>2 764</w:t>
            </w:r>
          </w:p>
        </w:tc>
        <w:tc>
          <w:tcPr>
            <w:tcW w:w="1291" w:type="dxa"/>
            <w:tcBorders>
              <w:top w:val="nil"/>
              <w:left w:val="nil"/>
              <w:bottom w:val="nil"/>
              <w:right w:val="nil"/>
            </w:tcBorders>
            <w:shd w:val="clear" w:color="000000" w:fill="FFF2CC"/>
            <w:noWrap/>
            <w:vAlign w:val="bottom"/>
            <w:hideMark/>
          </w:tcPr>
          <w:p w14:paraId="78D672B1" w14:textId="77777777" w:rsidR="00D2151A" w:rsidRPr="00D2151A" w:rsidRDefault="00D2151A" w:rsidP="00CA2E8B">
            <w:pPr>
              <w:spacing w:after="0"/>
              <w:rPr>
                <w:rFonts w:eastAsia="Times New Roman" w:cs="Calibri"/>
                <w:color w:val="000000"/>
              </w:rPr>
            </w:pPr>
            <w:r>
              <w:rPr>
                <w:rFonts w:eastAsia="Times New Roman" w:cs="Calibri"/>
                <w:color w:val="000000"/>
                <w:lang w:val="sv-FI"/>
              </w:rPr>
              <w:t>3</w:t>
            </w:r>
          </w:p>
        </w:tc>
        <w:tc>
          <w:tcPr>
            <w:tcW w:w="1521" w:type="dxa"/>
            <w:tcBorders>
              <w:top w:val="nil"/>
              <w:left w:val="nil"/>
              <w:bottom w:val="nil"/>
              <w:right w:val="nil"/>
            </w:tcBorders>
            <w:shd w:val="clear" w:color="000000" w:fill="E2EFDA"/>
            <w:noWrap/>
            <w:vAlign w:val="bottom"/>
            <w:hideMark/>
          </w:tcPr>
          <w:p w14:paraId="55FADA66" w14:textId="77777777" w:rsidR="00D2151A" w:rsidRPr="00D2151A" w:rsidRDefault="00D2151A" w:rsidP="00CA2E8B">
            <w:pPr>
              <w:spacing w:after="0"/>
              <w:rPr>
                <w:rFonts w:eastAsia="Times New Roman" w:cs="Calibri"/>
                <w:color w:val="000000"/>
              </w:rPr>
            </w:pPr>
            <w:r>
              <w:rPr>
                <w:rFonts w:eastAsia="Times New Roman" w:cs="Calibri"/>
                <w:color w:val="000000"/>
                <w:lang w:val="sv-FI"/>
              </w:rPr>
              <w:t>82</w:t>
            </w:r>
          </w:p>
        </w:tc>
        <w:tc>
          <w:tcPr>
            <w:tcW w:w="44" w:type="dxa"/>
            <w:vAlign w:val="center"/>
            <w:hideMark/>
          </w:tcPr>
          <w:p w14:paraId="13995CB0" w14:textId="77777777" w:rsidR="00D2151A" w:rsidRPr="00D2151A" w:rsidRDefault="00D2151A" w:rsidP="00CA2E8B">
            <w:pPr>
              <w:spacing w:after="0"/>
              <w:rPr>
                <w:rFonts w:ascii="Times New Roman" w:eastAsia="Times New Roman" w:hAnsi="Times New Roman" w:cs="Times New Roman"/>
                <w:sz w:val="20"/>
                <w:szCs w:val="20"/>
              </w:rPr>
            </w:pPr>
          </w:p>
        </w:tc>
      </w:tr>
      <w:tr w:rsidR="00D2151A" w:rsidRPr="00D2151A" w14:paraId="383CB63E" w14:textId="77777777" w:rsidTr="00D2151A">
        <w:trPr>
          <w:trHeight w:val="300"/>
        </w:trPr>
        <w:tc>
          <w:tcPr>
            <w:tcW w:w="606" w:type="dxa"/>
            <w:tcBorders>
              <w:top w:val="nil"/>
              <w:left w:val="nil"/>
              <w:bottom w:val="nil"/>
              <w:right w:val="nil"/>
            </w:tcBorders>
            <w:shd w:val="clear" w:color="auto" w:fill="auto"/>
            <w:noWrap/>
            <w:vAlign w:val="bottom"/>
            <w:hideMark/>
          </w:tcPr>
          <w:p w14:paraId="095B4A4F" w14:textId="77777777" w:rsidR="00D2151A" w:rsidRPr="00D2151A" w:rsidRDefault="00D2151A" w:rsidP="00CA2E8B">
            <w:pPr>
              <w:spacing w:after="0"/>
              <w:rPr>
                <w:rFonts w:eastAsia="Times New Roman" w:cs="Calibri"/>
                <w:color w:val="000000"/>
              </w:rPr>
            </w:pPr>
            <w:r>
              <w:rPr>
                <w:rFonts w:eastAsia="Times New Roman" w:cs="Calibri"/>
                <w:color w:val="000000"/>
                <w:lang w:val="sv-FI"/>
              </w:rPr>
              <w:t>2013</w:t>
            </w:r>
          </w:p>
        </w:tc>
        <w:tc>
          <w:tcPr>
            <w:tcW w:w="1174" w:type="dxa"/>
            <w:tcBorders>
              <w:top w:val="nil"/>
              <w:left w:val="nil"/>
              <w:bottom w:val="nil"/>
              <w:right w:val="nil"/>
            </w:tcBorders>
            <w:shd w:val="clear" w:color="000000" w:fill="D9E1F2"/>
            <w:noWrap/>
            <w:vAlign w:val="bottom"/>
            <w:hideMark/>
          </w:tcPr>
          <w:p w14:paraId="0E3E613D" w14:textId="77777777" w:rsidR="00D2151A" w:rsidRPr="00D2151A" w:rsidRDefault="00D2151A" w:rsidP="00CA2E8B">
            <w:pPr>
              <w:spacing w:after="0"/>
              <w:rPr>
                <w:rFonts w:eastAsia="Times New Roman" w:cs="Calibri"/>
                <w:color w:val="000000"/>
              </w:rPr>
            </w:pPr>
            <w:r>
              <w:rPr>
                <w:rFonts w:eastAsia="Times New Roman" w:cs="Calibri"/>
                <w:color w:val="000000"/>
                <w:lang w:val="sv-FI"/>
              </w:rPr>
              <w:t>189 612</w:t>
            </w:r>
          </w:p>
        </w:tc>
        <w:tc>
          <w:tcPr>
            <w:tcW w:w="1180" w:type="dxa"/>
            <w:tcBorders>
              <w:top w:val="nil"/>
              <w:left w:val="nil"/>
              <w:bottom w:val="nil"/>
              <w:right w:val="nil"/>
            </w:tcBorders>
            <w:shd w:val="clear" w:color="000000" w:fill="D9E1F2"/>
            <w:noWrap/>
            <w:vAlign w:val="bottom"/>
            <w:hideMark/>
          </w:tcPr>
          <w:p w14:paraId="0A251EE8" w14:textId="77777777" w:rsidR="00D2151A" w:rsidRPr="00D2151A" w:rsidRDefault="00D2151A" w:rsidP="00CA2E8B">
            <w:pPr>
              <w:spacing w:after="0"/>
              <w:rPr>
                <w:rFonts w:eastAsia="Times New Roman" w:cs="Calibri"/>
                <w:color w:val="000000"/>
              </w:rPr>
            </w:pPr>
            <w:r>
              <w:rPr>
                <w:rFonts w:eastAsia="Times New Roman" w:cs="Calibri"/>
                <w:color w:val="000000"/>
                <w:lang w:val="sv-FI"/>
              </w:rPr>
              <w:t>68</w:t>
            </w:r>
          </w:p>
        </w:tc>
        <w:tc>
          <w:tcPr>
            <w:tcW w:w="949" w:type="dxa"/>
            <w:tcBorders>
              <w:top w:val="nil"/>
              <w:left w:val="nil"/>
              <w:bottom w:val="nil"/>
              <w:right w:val="nil"/>
            </w:tcBorders>
            <w:shd w:val="clear" w:color="000000" w:fill="DBDBDB"/>
            <w:noWrap/>
            <w:vAlign w:val="bottom"/>
            <w:hideMark/>
          </w:tcPr>
          <w:p w14:paraId="4D1F512B" w14:textId="77777777" w:rsidR="00D2151A" w:rsidRPr="00D2151A" w:rsidRDefault="00D2151A" w:rsidP="00CA2E8B">
            <w:pPr>
              <w:spacing w:after="0"/>
              <w:rPr>
                <w:rFonts w:eastAsia="Times New Roman" w:cs="Calibri"/>
                <w:color w:val="000000"/>
              </w:rPr>
            </w:pPr>
            <w:r>
              <w:rPr>
                <w:rFonts w:eastAsia="Times New Roman" w:cs="Calibri"/>
                <w:color w:val="000000"/>
                <w:lang w:val="sv-FI"/>
              </w:rPr>
              <w:t>4 883</w:t>
            </w:r>
          </w:p>
        </w:tc>
        <w:tc>
          <w:tcPr>
            <w:tcW w:w="1169" w:type="dxa"/>
            <w:tcBorders>
              <w:top w:val="nil"/>
              <w:left w:val="nil"/>
              <w:bottom w:val="nil"/>
              <w:right w:val="nil"/>
            </w:tcBorders>
            <w:shd w:val="clear" w:color="000000" w:fill="DBDBDB"/>
            <w:noWrap/>
            <w:vAlign w:val="bottom"/>
            <w:hideMark/>
          </w:tcPr>
          <w:p w14:paraId="4579C2E0" w14:textId="77777777" w:rsidR="00D2151A" w:rsidRPr="00D2151A" w:rsidRDefault="00D2151A" w:rsidP="00CA2E8B">
            <w:pPr>
              <w:spacing w:after="0"/>
              <w:rPr>
                <w:rFonts w:eastAsia="Times New Roman" w:cs="Calibri"/>
                <w:color w:val="000000"/>
              </w:rPr>
            </w:pPr>
            <w:r>
              <w:rPr>
                <w:rFonts w:eastAsia="Times New Roman" w:cs="Calibri"/>
                <w:color w:val="000000"/>
                <w:lang w:val="sv-FI"/>
              </w:rPr>
              <w:t>22</w:t>
            </w:r>
          </w:p>
        </w:tc>
        <w:tc>
          <w:tcPr>
            <w:tcW w:w="1107" w:type="dxa"/>
            <w:tcBorders>
              <w:top w:val="nil"/>
              <w:left w:val="nil"/>
              <w:bottom w:val="nil"/>
              <w:right w:val="nil"/>
            </w:tcBorders>
            <w:shd w:val="clear" w:color="000000" w:fill="FFF2CC"/>
            <w:noWrap/>
            <w:vAlign w:val="bottom"/>
            <w:hideMark/>
          </w:tcPr>
          <w:p w14:paraId="6B35E68F" w14:textId="77777777" w:rsidR="00D2151A" w:rsidRPr="00D2151A" w:rsidRDefault="00D2151A" w:rsidP="00CA2E8B">
            <w:pPr>
              <w:spacing w:after="0"/>
              <w:rPr>
                <w:rFonts w:eastAsia="Times New Roman" w:cs="Calibri"/>
                <w:color w:val="000000"/>
              </w:rPr>
            </w:pPr>
            <w:r>
              <w:rPr>
                <w:rFonts w:eastAsia="Times New Roman" w:cs="Calibri"/>
                <w:color w:val="000000"/>
                <w:lang w:val="sv-FI"/>
              </w:rPr>
              <w:t>0</w:t>
            </w:r>
          </w:p>
        </w:tc>
        <w:tc>
          <w:tcPr>
            <w:tcW w:w="1291" w:type="dxa"/>
            <w:tcBorders>
              <w:top w:val="nil"/>
              <w:left w:val="nil"/>
              <w:bottom w:val="nil"/>
              <w:right w:val="nil"/>
            </w:tcBorders>
            <w:shd w:val="clear" w:color="000000" w:fill="FFF2CC"/>
            <w:noWrap/>
            <w:vAlign w:val="bottom"/>
            <w:hideMark/>
          </w:tcPr>
          <w:p w14:paraId="0DDAFE54" w14:textId="77777777" w:rsidR="00D2151A" w:rsidRPr="00D2151A" w:rsidRDefault="00D2151A" w:rsidP="00CA2E8B">
            <w:pPr>
              <w:spacing w:after="0"/>
              <w:rPr>
                <w:rFonts w:eastAsia="Times New Roman" w:cs="Calibri"/>
                <w:color w:val="000000"/>
              </w:rPr>
            </w:pPr>
            <w:r>
              <w:rPr>
                <w:rFonts w:eastAsia="Times New Roman" w:cs="Calibri"/>
                <w:color w:val="000000"/>
                <w:lang w:val="sv-FI"/>
              </w:rPr>
              <w:t>p</w:t>
            </w:r>
          </w:p>
        </w:tc>
        <w:tc>
          <w:tcPr>
            <w:tcW w:w="1521" w:type="dxa"/>
            <w:tcBorders>
              <w:top w:val="nil"/>
              <w:left w:val="nil"/>
              <w:bottom w:val="nil"/>
              <w:right w:val="nil"/>
            </w:tcBorders>
            <w:shd w:val="clear" w:color="000000" w:fill="E2EFDA"/>
            <w:noWrap/>
            <w:vAlign w:val="bottom"/>
            <w:hideMark/>
          </w:tcPr>
          <w:p w14:paraId="255B9217" w14:textId="77777777" w:rsidR="00D2151A" w:rsidRPr="00D2151A" w:rsidRDefault="00D2151A" w:rsidP="00CA2E8B">
            <w:pPr>
              <w:spacing w:after="0"/>
              <w:rPr>
                <w:rFonts w:eastAsia="Times New Roman" w:cs="Calibri"/>
                <w:color w:val="000000"/>
              </w:rPr>
            </w:pPr>
            <w:r>
              <w:rPr>
                <w:rFonts w:eastAsia="Times New Roman" w:cs="Calibri"/>
                <w:color w:val="000000"/>
                <w:lang w:val="sv-FI"/>
              </w:rPr>
              <w:t>74</w:t>
            </w:r>
          </w:p>
        </w:tc>
        <w:tc>
          <w:tcPr>
            <w:tcW w:w="44" w:type="dxa"/>
            <w:vAlign w:val="center"/>
            <w:hideMark/>
          </w:tcPr>
          <w:p w14:paraId="45005153" w14:textId="77777777" w:rsidR="00D2151A" w:rsidRPr="00D2151A" w:rsidRDefault="00D2151A" w:rsidP="00CA2E8B">
            <w:pPr>
              <w:spacing w:after="0"/>
              <w:rPr>
                <w:rFonts w:ascii="Times New Roman" w:eastAsia="Times New Roman" w:hAnsi="Times New Roman" w:cs="Times New Roman"/>
                <w:sz w:val="20"/>
                <w:szCs w:val="20"/>
              </w:rPr>
            </w:pPr>
          </w:p>
        </w:tc>
      </w:tr>
      <w:tr w:rsidR="00D2151A" w:rsidRPr="00D2151A" w14:paraId="7E9BBC2B" w14:textId="77777777" w:rsidTr="00D2151A">
        <w:trPr>
          <w:trHeight w:val="300"/>
        </w:trPr>
        <w:tc>
          <w:tcPr>
            <w:tcW w:w="606" w:type="dxa"/>
            <w:tcBorders>
              <w:top w:val="nil"/>
              <w:left w:val="nil"/>
              <w:bottom w:val="nil"/>
              <w:right w:val="nil"/>
            </w:tcBorders>
            <w:shd w:val="clear" w:color="auto" w:fill="auto"/>
            <w:noWrap/>
            <w:vAlign w:val="bottom"/>
            <w:hideMark/>
          </w:tcPr>
          <w:p w14:paraId="0C28413E" w14:textId="77777777" w:rsidR="00D2151A" w:rsidRPr="00D2151A" w:rsidRDefault="00D2151A" w:rsidP="00CA2E8B">
            <w:pPr>
              <w:spacing w:after="0"/>
              <w:rPr>
                <w:rFonts w:eastAsia="Times New Roman" w:cs="Calibri"/>
                <w:color w:val="000000"/>
              </w:rPr>
            </w:pPr>
            <w:r>
              <w:rPr>
                <w:rFonts w:eastAsia="Times New Roman" w:cs="Calibri"/>
                <w:color w:val="000000"/>
                <w:lang w:val="sv-FI"/>
              </w:rPr>
              <w:t>2014</w:t>
            </w:r>
          </w:p>
        </w:tc>
        <w:tc>
          <w:tcPr>
            <w:tcW w:w="1174" w:type="dxa"/>
            <w:tcBorders>
              <w:top w:val="nil"/>
              <w:left w:val="nil"/>
              <w:bottom w:val="nil"/>
              <w:right w:val="nil"/>
            </w:tcBorders>
            <w:shd w:val="clear" w:color="000000" w:fill="D9E1F2"/>
            <w:noWrap/>
            <w:vAlign w:val="bottom"/>
            <w:hideMark/>
          </w:tcPr>
          <w:p w14:paraId="7F5B9D65" w14:textId="77777777" w:rsidR="00D2151A" w:rsidRPr="00D2151A" w:rsidRDefault="00D2151A" w:rsidP="00CA2E8B">
            <w:pPr>
              <w:spacing w:after="0"/>
              <w:rPr>
                <w:rFonts w:eastAsia="Times New Roman" w:cs="Calibri"/>
                <w:color w:val="000000"/>
              </w:rPr>
            </w:pPr>
            <w:r>
              <w:rPr>
                <w:rFonts w:eastAsia="Times New Roman" w:cs="Calibri"/>
                <w:color w:val="000000"/>
                <w:lang w:val="sv-FI"/>
              </w:rPr>
              <w:t>98 131</w:t>
            </w:r>
          </w:p>
        </w:tc>
        <w:tc>
          <w:tcPr>
            <w:tcW w:w="1180" w:type="dxa"/>
            <w:tcBorders>
              <w:top w:val="nil"/>
              <w:left w:val="nil"/>
              <w:bottom w:val="nil"/>
              <w:right w:val="nil"/>
            </w:tcBorders>
            <w:shd w:val="clear" w:color="000000" w:fill="D9E1F2"/>
            <w:noWrap/>
            <w:vAlign w:val="bottom"/>
            <w:hideMark/>
          </w:tcPr>
          <w:p w14:paraId="78B21C88" w14:textId="77777777" w:rsidR="00D2151A" w:rsidRPr="00D2151A" w:rsidRDefault="00D2151A" w:rsidP="00CA2E8B">
            <w:pPr>
              <w:spacing w:after="0"/>
              <w:rPr>
                <w:rFonts w:eastAsia="Times New Roman" w:cs="Calibri"/>
                <w:color w:val="000000"/>
              </w:rPr>
            </w:pPr>
            <w:r>
              <w:rPr>
                <w:rFonts w:eastAsia="Times New Roman" w:cs="Calibri"/>
                <w:color w:val="000000"/>
                <w:lang w:val="sv-FI"/>
              </w:rPr>
              <w:t>63</w:t>
            </w:r>
          </w:p>
        </w:tc>
        <w:tc>
          <w:tcPr>
            <w:tcW w:w="949" w:type="dxa"/>
            <w:tcBorders>
              <w:top w:val="nil"/>
              <w:left w:val="nil"/>
              <w:bottom w:val="nil"/>
              <w:right w:val="nil"/>
            </w:tcBorders>
            <w:shd w:val="clear" w:color="000000" w:fill="DBDBDB"/>
            <w:noWrap/>
            <w:vAlign w:val="bottom"/>
            <w:hideMark/>
          </w:tcPr>
          <w:p w14:paraId="63FD7C86" w14:textId="77777777" w:rsidR="00D2151A" w:rsidRPr="00D2151A" w:rsidRDefault="00D2151A" w:rsidP="00CA2E8B">
            <w:pPr>
              <w:spacing w:after="0"/>
              <w:rPr>
                <w:rFonts w:eastAsia="Times New Roman" w:cs="Calibri"/>
                <w:color w:val="000000"/>
              </w:rPr>
            </w:pPr>
            <w:r>
              <w:rPr>
                <w:rFonts w:eastAsia="Times New Roman" w:cs="Calibri"/>
                <w:color w:val="000000"/>
                <w:lang w:val="sv-FI"/>
              </w:rPr>
              <w:t>5 616</w:t>
            </w:r>
          </w:p>
        </w:tc>
        <w:tc>
          <w:tcPr>
            <w:tcW w:w="1169" w:type="dxa"/>
            <w:tcBorders>
              <w:top w:val="nil"/>
              <w:left w:val="nil"/>
              <w:bottom w:val="nil"/>
              <w:right w:val="nil"/>
            </w:tcBorders>
            <w:shd w:val="clear" w:color="000000" w:fill="DBDBDB"/>
            <w:noWrap/>
            <w:vAlign w:val="bottom"/>
            <w:hideMark/>
          </w:tcPr>
          <w:p w14:paraId="0E9F08E9" w14:textId="77777777" w:rsidR="00D2151A" w:rsidRPr="00D2151A" w:rsidRDefault="00D2151A" w:rsidP="00CA2E8B">
            <w:pPr>
              <w:spacing w:after="0"/>
              <w:rPr>
                <w:rFonts w:eastAsia="Times New Roman" w:cs="Calibri"/>
                <w:color w:val="000000"/>
              </w:rPr>
            </w:pPr>
            <w:r>
              <w:rPr>
                <w:rFonts w:eastAsia="Times New Roman" w:cs="Calibri"/>
                <w:color w:val="000000"/>
                <w:lang w:val="sv-FI"/>
              </w:rPr>
              <w:t>16</w:t>
            </w:r>
          </w:p>
        </w:tc>
        <w:tc>
          <w:tcPr>
            <w:tcW w:w="1107" w:type="dxa"/>
            <w:tcBorders>
              <w:top w:val="nil"/>
              <w:left w:val="nil"/>
              <w:bottom w:val="nil"/>
              <w:right w:val="nil"/>
            </w:tcBorders>
            <w:shd w:val="clear" w:color="000000" w:fill="FFF2CC"/>
            <w:noWrap/>
            <w:vAlign w:val="bottom"/>
            <w:hideMark/>
          </w:tcPr>
          <w:p w14:paraId="06257929" w14:textId="77777777" w:rsidR="00D2151A" w:rsidRPr="00D2151A" w:rsidRDefault="00D2151A" w:rsidP="00CA2E8B">
            <w:pPr>
              <w:spacing w:after="0"/>
              <w:rPr>
                <w:rFonts w:eastAsia="Times New Roman" w:cs="Calibri"/>
                <w:color w:val="000000"/>
              </w:rPr>
            </w:pPr>
            <w:r>
              <w:rPr>
                <w:rFonts w:eastAsia="Times New Roman" w:cs="Calibri"/>
                <w:color w:val="000000"/>
                <w:lang w:val="sv-FI"/>
              </w:rPr>
              <w:t>0</w:t>
            </w:r>
          </w:p>
        </w:tc>
        <w:tc>
          <w:tcPr>
            <w:tcW w:w="1291" w:type="dxa"/>
            <w:tcBorders>
              <w:top w:val="nil"/>
              <w:left w:val="nil"/>
              <w:bottom w:val="nil"/>
              <w:right w:val="nil"/>
            </w:tcBorders>
            <w:shd w:val="clear" w:color="000000" w:fill="FFF2CC"/>
            <w:noWrap/>
            <w:vAlign w:val="bottom"/>
            <w:hideMark/>
          </w:tcPr>
          <w:p w14:paraId="66A5DB4E" w14:textId="77777777" w:rsidR="00D2151A" w:rsidRPr="00D2151A" w:rsidRDefault="00D2151A" w:rsidP="00CA2E8B">
            <w:pPr>
              <w:spacing w:after="0"/>
              <w:rPr>
                <w:rFonts w:eastAsia="Times New Roman" w:cs="Calibri"/>
                <w:color w:val="000000"/>
              </w:rPr>
            </w:pPr>
            <w:r>
              <w:rPr>
                <w:rFonts w:eastAsia="Times New Roman" w:cs="Calibri"/>
                <w:color w:val="000000"/>
                <w:lang w:val="sv-FI"/>
              </w:rPr>
              <w:t>p</w:t>
            </w:r>
          </w:p>
        </w:tc>
        <w:tc>
          <w:tcPr>
            <w:tcW w:w="1521" w:type="dxa"/>
            <w:tcBorders>
              <w:top w:val="nil"/>
              <w:left w:val="nil"/>
              <w:bottom w:val="nil"/>
              <w:right w:val="nil"/>
            </w:tcBorders>
            <w:shd w:val="clear" w:color="000000" w:fill="E2EFDA"/>
            <w:noWrap/>
            <w:vAlign w:val="bottom"/>
            <w:hideMark/>
          </w:tcPr>
          <w:p w14:paraId="03DB2F22" w14:textId="77777777" w:rsidR="00D2151A" w:rsidRPr="00D2151A" w:rsidRDefault="00D2151A" w:rsidP="00CA2E8B">
            <w:pPr>
              <w:spacing w:after="0"/>
              <w:rPr>
                <w:rFonts w:eastAsia="Times New Roman" w:cs="Calibri"/>
                <w:color w:val="000000"/>
              </w:rPr>
            </w:pPr>
            <w:r>
              <w:rPr>
                <w:rFonts w:eastAsia="Times New Roman" w:cs="Calibri"/>
                <w:color w:val="000000"/>
                <w:lang w:val="sv-FI"/>
              </w:rPr>
              <w:t>68</w:t>
            </w:r>
          </w:p>
        </w:tc>
        <w:tc>
          <w:tcPr>
            <w:tcW w:w="44" w:type="dxa"/>
            <w:vAlign w:val="center"/>
            <w:hideMark/>
          </w:tcPr>
          <w:p w14:paraId="0AABDF21" w14:textId="77777777" w:rsidR="00D2151A" w:rsidRPr="00D2151A" w:rsidRDefault="00D2151A" w:rsidP="00CA2E8B">
            <w:pPr>
              <w:spacing w:after="0"/>
              <w:rPr>
                <w:rFonts w:ascii="Times New Roman" w:eastAsia="Times New Roman" w:hAnsi="Times New Roman" w:cs="Times New Roman"/>
                <w:sz w:val="20"/>
                <w:szCs w:val="20"/>
              </w:rPr>
            </w:pPr>
          </w:p>
        </w:tc>
      </w:tr>
      <w:tr w:rsidR="00D2151A" w:rsidRPr="00D2151A" w14:paraId="0475FF44" w14:textId="77777777" w:rsidTr="00D2151A">
        <w:trPr>
          <w:trHeight w:val="300"/>
        </w:trPr>
        <w:tc>
          <w:tcPr>
            <w:tcW w:w="606" w:type="dxa"/>
            <w:tcBorders>
              <w:top w:val="nil"/>
              <w:left w:val="nil"/>
              <w:bottom w:val="nil"/>
              <w:right w:val="nil"/>
            </w:tcBorders>
            <w:shd w:val="clear" w:color="auto" w:fill="auto"/>
            <w:noWrap/>
            <w:vAlign w:val="bottom"/>
            <w:hideMark/>
          </w:tcPr>
          <w:p w14:paraId="378EACE4" w14:textId="77777777" w:rsidR="00D2151A" w:rsidRPr="00D2151A" w:rsidRDefault="00D2151A" w:rsidP="00CA2E8B">
            <w:pPr>
              <w:spacing w:after="0"/>
              <w:rPr>
                <w:rFonts w:eastAsia="Times New Roman" w:cs="Calibri"/>
                <w:color w:val="000000"/>
              </w:rPr>
            </w:pPr>
            <w:r>
              <w:rPr>
                <w:rFonts w:eastAsia="Times New Roman" w:cs="Calibri"/>
                <w:color w:val="000000"/>
                <w:lang w:val="sv-FI"/>
              </w:rPr>
              <w:t>2015</w:t>
            </w:r>
          </w:p>
        </w:tc>
        <w:tc>
          <w:tcPr>
            <w:tcW w:w="1174" w:type="dxa"/>
            <w:tcBorders>
              <w:top w:val="nil"/>
              <w:left w:val="nil"/>
              <w:bottom w:val="nil"/>
              <w:right w:val="nil"/>
            </w:tcBorders>
            <w:shd w:val="clear" w:color="000000" w:fill="D9E1F2"/>
            <w:noWrap/>
            <w:vAlign w:val="bottom"/>
            <w:hideMark/>
          </w:tcPr>
          <w:p w14:paraId="778B76A0" w14:textId="77777777" w:rsidR="00D2151A" w:rsidRPr="00D2151A" w:rsidRDefault="00D2151A" w:rsidP="00CA2E8B">
            <w:pPr>
              <w:spacing w:after="0"/>
              <w:rPr>
                <w:rFonts w:eastAsia="Times New Roman" w:cs="Calibri"/>
                <w:color w:val="000000"/>
              </w:rPr>
            </w:pPr>
            <w:r>
              <w:rPr>
                <w:rFonts w:eastAsia="Times New Roman" w:cs="Calibri"/>
                <w:color w:val="000000"/>
                <w:lang w:val="sv-FI"/>
              </w:rPr>
              <w:t>107 445</w:t>
            </w:r>
          </w:p>
        </w:tc>
        <w:tc>
          <w:tcPr>
            <w:tcW w:w="1180" w:type="dxa"/>
            <w:tcBorders>
              <w:top w:val="nil"/>
              <w:left w:val="nil"/>
              <w:bottom w:val="nil"/>
              <w:right w:val="nil"/>
            </w:tcBorders>
            <w:shd w:val="clear" w:color="000000" w:fill="D9E1F2"/>
            <w:noWrap/>
            <w:vAlign w:val="bottom"/>
            <w:hideMark/>
          </w:tcPr>
          <w:p w14:paraId="3C52C320" w14:textId="77777777" w:rsidR="00D2151A" w:rsidRPr="00D2151A" w:rsidRDefault="00D2151A" w:rsidP="00CA2E8B">
            <w:pPr>
              <w:spacing w:after="0"/>
              <w:rPr>
                <w:rFonts w:eastAsia="Times New Roman" w:cs="Calibri"/>
                <w:color w:val="000000"/>
              </w:rPr>
            </w:pPr>
            <w:r>
              <w:rPr>
                <w:rFonts w:eastAsia="Times New Roman" w:cs="Calibri"/>
                <w:color w:val="000000"/>
                <w:lang w:val="sv-FI"/>
              </w:rPr>
              <w:t>69</w:t>
            </w:r>
          </w:p>
        </w:tc>
        <w:tc>
          <w:tcPr>
            <w:tcW w:w="949" w:type="dxa"/>
            <w:tcBorders>
              <w:top w:val="nil"/>
              <w:left w:val="nil"/>
              <w:bottom w:val="nil"/>
              <w:right w:val="nil"/>
            </w:tcBorders>
            <w:shd w:val="clear" w:color="000000" w:fill="DBDBDB"/>
            <w:noWrap/>
            <w:vAlign w:val="bottom"/>
            <w:hideMark/>
          </w:tcPr>
          <w:p w14:paraId="4E1464C9" w14:textId="77777777" w:rsidR="00D2151A" w:rsidRPr="00D2151A" w:rsidRDefault="00D2151A" w:rsidP="00CA2E8B">
            <w:pPr>
              <w:spacing w:after="0"/>
              <w:rPr>
                <w:rFonts w:eastAsia="Times New Roman" w:cs="Calibri"/>
                <w:color w:val="000000"/>
              </w:rPr>
            </w:pPr>
            <w:r>
              <w:rPr>
                <w:rFonts w:eastAsia="Times New Roman" w:cs="Calibri"/>
                <w:color w:val="000000"/>
                <w:lang w:val="sv-FI"/>
              </w:rPr>
              <w:t>4 261</w:t>
            </w:r>
          </w:p>
        </w:tc>
        <w:tc>
          <w:tcPr>
            <w:tcW w:w="1169" w:type="dxa"/>
            <w:tcBorders>
              <w:top w:val="nil"/>
              <w:left w:val="nil"/>
              <w:bottom w:val="nil"/>
              <w:right w:val="nil"/>
            </w:tcBorders>
            <w:shd w:val="clear" w:color="000000" w:fill="DBDBDB"/>
            <w:noWrap/>
            <w:vAlign w:val="bottom"/>
            <w:hideMark/>
          </w:tcPr>
          <w:p w14:paraId="7F6B5BC4" w14:textId="77777777" w:rsidR="00D2151A" w:rsidRPr="00D2151A" w:rsidRDefault="00D2151A" w:rsidP="00CA2E8B">
            <w:pPr>
              <w:spacing w:after="0"/>
              <w:rPr>
                <w:rFonts w:eastAsia="Times New Roman" w:cs="Calibri"/>
                <w:color w:val="000000"/>
              </w:rPr>
            </w:pPr>
            <w:r>
              <w:rPr>
                <w:rFonts w:eastAsia="Times New Roman" w:cs="Calibri"/>
                <w:color w:val="000000"/>
                <w:lang w:val="sv-FI"/>
              </w:rPr>
              <w:t>23</w:t>
            </w:r>
          </w:p>
        </w:tc>
        <w:tc>
          <w:tcPr>
            <w:tcW w:w="1107" w:type="dxa"/>
            <w:tcBorders>
              <w:top w:val="nil"/>
              <w:left w:val="nil"/>
              <w:bottom w:val="nil"/>
              <w:right w:val="nil"/>
            </w:tcBorders>
            <w:shd w:val="clear" w:color="000000" w:fill="FFF2CC"/>
            <w:noWrap/>
            <w:vAlign w:val="bottom"/>
            <w:hideMark/>
          </w:tcPr>
          <w:p w14:paraId="54AC6BDB" w14:textId="77777777" w:rsidR="00D2151A" w:rsidRPr="00D2151A" w:rsidRDefault="00D2151A" w:rsidP="00CA2E8B">
            <w:pPr>
              <w:spacing w:after="0"/>
              <w:rPr>
                <w:rFonts w:eastAsia="Times New Roman" w:cs="Calibri"/>
                <w:color w:val="000000"/>
              </w:rPr>
            </w:pPr>
            <w:r>
              <w:rPr>
                <w:rFonts w:eastAsia="Times New Roman" w:cs="Calibri"/>
                <w:color w:val="000000"/>
                <w:lang w:val="sv-FI"/>
              </w:rPr>
              <w:t>0</w:t>
            </w:r>
          </w:p>
        </w:tc>
        <w:tc>
          <w:tcPr>
            <w:tcW w:w="1291" w:type="dxa"/>
            <w:tcBorders>
              <w:top w:val="nil"/>
              <w:left w:val="nil"/>
              <w:bottom w:val="nil"/>
              <w:right w:val="nil"/>
            </w:tcBorders>
            <w:shd w:val="clear" w:color="000000" w:fill="FFF2CC"/>
            <w:noWrap/>
            <w:vAlign w:val="bottom"/>
            <w:hideMark/>
          </w:tcPr>
          <w:p w14:paraId="75B2A1EC" w14:textId="77777777" w:rsidR="00D2151A" w:rsidRPr="00D2151A" w:rsidRDefault="00D2151A" w:rsidP="00CA2E8B">
            <w:pPr>
              <w:spacing w:after="0"/>
              <w:rPr>
                <w:rFonts w:eastAsia="Times New Roman" w:cs="Calibri"/>
                <w:color w:val="000000"/>
              </w:rPr>
            </w:pPr>
            <w:r>
              <w:rPr>
                <w:rFonts w:eastAsia="Times New Roman" w:cs="Calibri"/>
                <w:color w:val="000000"/>
                <w:lang w:val="sv-FI"/>
              </w:rPr>
              <w:t>p</w:t>
            </w:r>
          </w:p>
        </w:tc>
        <w:tc>
          <w:tcPr>
            <w:tcW w:w="1521" w:type="dxa"/>
            <w:tcBorders>
              <w:top w:val="nil"/>
              <w:left w:val="nil"/>
              <w:bottom w:val="nil"/>
              <w:right w:val="nil"/>
            </w:tcBorders>
            <w:shd w:val="clear" w:color="000000" w:fill="E2EFDA"/>
            <w:noWrap/>
            <w:vAlign w:val="bottom"/>
            <w:hideMark/>
          </w:tcPr>
          <w:p w14:paraId="60FAD41E" w14:textId="77777777" w:rsidR="00D2151A" w:rsidRPr="00D2151A" w:rsidRDefault="00D2151A" w:rsidP="00CA2E8B">
            <w:pPr>
              <w:spacing w:after="0"/>
              <w:rPr>
                <w:rFonts w:eastAsia="Times New Roman" w:cs="Calibri"/>
                <w:color w:val="000000"/>
              </w:rPr>
            </w:pPr>
            <w:r>
              <w:rPr>
                <w:rFonts w:eastAsia="Times New Roman" w:cs="Calibri"/>
                <w:color w:val="000000"/>
                <w:lang w:val="sv-FI"/>
              </w:rPr>
              <w:t>74</w:t>
            </w:r>
          </w:p>
        </w:tc>
        <w:tc>
          <w:tcPr>
            <w:tcW w:w="44" w:type="dxa"/>
            <w:vAlign w:val="center"/>
            <w:hideMark/>
          </w:tcPr>
          <w:p w14:paraId="11A866A2" w14:textId="77777777" w:rsidR="00D2151A" w:rsidRPr="00D2151A" w:rsidRDefault="00D2151A" w:rsidP="00CA2E8B">
            <w:pPr>
              <w:spacing w:after="0"/>
              <w:rPr>
                <w:rFonts w:ascii="Times New Roman" w:eastAsia="Times New Roman" w:hAnsi="Times New Roman" w:cs="Times New Roman"/>
                <w:sz w:val="20"/>
                <w:szCs w:val="20"/>
              </w:rPr>
            </w:pPr>
          </w:p>
        </w:tc>
      </w:tr>
      <w:tr w:rsidR="00D2151A" w:rsidRPr="00D2151A" w14:paraId="318F5F8C" w14:textId="77777777" w:rsidTr="00D2151A">
        <w:trPr>
          <w:trHeight w:val="300"/>
        </w:trPr>
        <w:tc>
          <w:tcPr>
            <w:tcW w:w="606" w:type="dxa"/>
            <w:tcBorders>
              <w:top w:val="nil"/>
              <w:left w:val="nil"/>
              <w:bottom w:val="nil"/>
              <w:right w:val="nil"/>
            </w:tcBorders>
            <w:shd w:val="clear" w:color="auto" w:fill="auto"/>
            <w:noWrap/>
            <w:vAlign w:val="bottom"/>
            <w:hideMark/>
          </w:tcPr>
          <w:p w14:paraId="3DCE7FD6" w14:textId="77777777" w:rsidR="00D2151A" w:rsidRPr="00D2151A" w:rsidRDefault="00D2151A" w:rsidP="00CA2E8B">
            <w:pPr>
              <w:spacing w:after="0"/>
              <w:rPr>
                <w:rFonts w:eastAsia="Times New Roman" w:cs="Calibri"/>
                <w:color w:val="000000"/>
              </w:rPr>
            </w:pPr>
            <w:r>
              <w:rPr>
                <w:rFonts w:eastAsia="Times New Roman" w:cs="Calibri"/>
                <w:color w:val="000000"/>
                <w:lang w:val="sv-FI"/>
              </w:rPr>
              <w:t>2016</w:t>
            </w:r>
          </w:p>
        </w:tc>
        <w:tc>
          <w:tcPr>
            <w:tcW w:w="1174" w:type="dxa"/>
            <w:tcBorders>
              <w:top w:val="nil"/>
              <w:left w:val="nil"/>
              <w:bottom w:val="nil"/>
              <w:right w:val="nil"/>
            </w:tcBorders>
            <w:shd w:val="clear" w:color="000000" w:fill="D9E1F2"/>
            <w:noWrap/>
            <w:vAlign w:val="bottom"/>
            <w:hideMark/>
          </w:tcPr>
          <w:p w14:paraId="360B0E0F" w14:textId="77777777" w:rsidR="00D2151A" w:rsidRPr="00D2151A" w:rsidRDefault="00D2151A" w:rsidP="00CA2E8B">
            <w:pPr>
              <w:spacing w:after="0"/>
              <w:rPr>
                <w:rFonts w:eastAsia="Times New Roman" w:cs="Calibri"/>
                <w:color w:val="000000"/>
              </w:rPr>
            </w:pPr>
            <w:r>
              <w:rPr>
                <w:rFonts w:eastAsia="Times New Roman" w:cs="Calibri"/>
                <w:color w:val="000000"/>
                <w:lang w:val="sv-FI"/>
              </w:rPr>
              <w:t>178 731</w:t>
            </w:r>
          </w:p>
        </w:tc>
        <w:tc>
          <w:tcPr>
            <w:tcW w:w="1180" w:type="dxa"/>
            <w:tcBorders>
              <w:top w:val="nil"/>
              <w:left w:val="nil"/>
              <w:bottom w:val="nil"/>
              <w:right w:val="nil"/>
            </w:tcBorders>
            <w:shd w:val="clear" w:color="000000" w:fill="D9E1F2"/>
            <w:noWrap/>
            <w:vAlign w:val="bottom"/>
            <w:hideMark/>
          </w:tcPr>
          <w:p w14:paraId="61271CB4" w14:textId="77777777" w:rsidR="00D2151A" w:rsidRPr="00D2151A" w:rsidRDefault="00D2151A" w:rsidP="00CA2E8B">
            <w:pPr>
              <w:spacing w:after="0"/>
              <w:rPr>
                <w:rFonts w:eastAsia="Times New Roman" w:cs="Calibri"/>
                <w:color w:val="000000"/>
              </w:rPr>
            </w:pPr>
            <w:r>
              <w:rPr>
                <w:rFonts w:eastAsia="Times New Roman" w:cs="Calibri"/>
                <w:color w:val="000000"/>
                <w:lang w:val="sv-FI"/>
              </w:rPr>
              <w:t>106</w:t>
            </w:r>
          </w:p>
        </w:tc>
        <w:tc>
          <w:tcPr>
            <w:tcW w:w="949" w:type="dxa"/>
            <w:tcBorders>
              <w:top w:val="nil"/>
              <w:left w:val="nil"/>
              <w:bottom w:val="nil"/>
              <w:right w:val="nil"/>
            </w:tcBorders>
            <w:shd w:val="clear" w:color="000000" w:fill="DBDBDB"/>
            <w:noWrap/>
            <w:vAlign w:val="bottom"/>
            <w:hideMark/>
          </w:tcPr>
          <w:p w14:paraId="34851BA1" w14:textId="77777777" w:rsidR="00D2151A" w:rsidRPr="00D2151A" w:rsidRDefault="00D2151A" w:rsidP="00CA2E8B">
            <w:pPr>
              <w:spacing w:after="0"/>
              <w:rPr>
                <w:rFonts w:eastAsia="Times New Roman" w:cs="Calibri"/>
                <w:color w:val="000000"/>
              </w:rPr>
            </w:pPr>
            <w:r>
              <w:rPr>
                <w:rFonts w:eastAsia="Times New Roman" w:cs="Calibri"/>
                <w:color w:val="000000"/>
                <w:lang w:val="sv-FI"/>
              </w:rPr>
              <w:t>1 733</w:t>
            </w:r>
          </w:p>
        </w:tc>
        <w:tc>
          <w:tcPr>
            <w:tcW w:w="1169" w:type="dxa"/>
            <w:tcBorders>
              <w:top w:val="nil"/>
              <w:left w:val="nil"/>
              <w:bottom w:val="nil"/>
              <w:right w:val="nil"/>
            </w:tcBorders>
            <w:shd w:val="clear" w:color="000000" w:fill="DBDBDB"/>
            <w:noWrap/>
            <w:vAlign w:val="bottom"/>
            <w:hideMark/>
          </w:tcPr>
          <w:p w14:paraId="7181BB17" w14:textId="77777777" w:rsidR="00D2151A" w:rsidRPr="00D2151A" w:rsidRDefault="00D2151A" w:rsidP="00CA2E8B">
            <w:pPr>
              <w:spacing w:after="0"/>
              <w:rPr>
                <w:rFonts w:eastAsia="Times New Roman" w:cs="Calibri"/>
                <w:color w:val="000000"/>
              </w:rPr>
            </w:pPr>
            <w:r>
              <w:rPr>
                <w:rFonts w:eastAsia="Times New Roman" w:cs="Calibri"/>
                <w:color w:val="000000"/>
                <w:lang w:val="sv-FI"/>
              </w:rPr>
              <w:t>19</w:t>
            </w:r>
          </w:p>
        </w:tc>
        <w:tc>
          <w:tcPr>
            <w:tcW w:w="1107" w:type="dxa"/>
            <w:tcBorders>
              <w:top w:val="nil"/>
              <w:left w:val="nil"/>
              <w:bottom w:val="nil"/>
              <w:right w:val="nil"/>
            </w:tcBorders>
            <w:shd w:val="clear" w:color="000000" w:fill="FFF2CC"/>
            <w:noWrap/>
            <w:vAlign w:val="bottom"/>
            <w:hideMark/>
          </w:tcPr>
          <w:p w14:paraId="18F345C3" w14:textId="77777777" w:rsidR="00D2151A" w:rsidRPr="00D2151A" w:rsidRDefault="00D2151A" w:rsidP="00CA2E8B">
            <w:pPr>
              <w:spacing w:after="0"/>
              <w:rPr>
                <w:rFonts w:eastAsia="Times New Roman" w:cs="Calibri"/>
                <w:color w:val="000000"/>
              </w:rPr>
            </w:pPr>
            <w:r>
              <w:rPr>
                <w:rFonts w:eastAsia="Times New Roman" w:cs="Calibri"/>
                <w:color w:val="000000"/>
                <w:lang w:val="sv-FI"/>
              </w:rPr>
              <w:t>p</w:t>
            </w:r>
          </w:p>
        </w:tc>
        <w:tc>
          <w:tcPr>
            <w:tcW w:w="1291" w:type="dxa"/>
            <w:tcBorders>
              <w:top w:val="nil"/>
              <w:left w:val="nil"/>
              <w:bottom w:val="nil"/>
              <w:right w:val="nil"/>
            </w:tcBorders>
            <w:shd w:val="clear" w:color="000000" w:fill="FFF2CC"/>
            <w:noWrap/>
            <w:vAlign w:val="bottom"/>
            <w:hideMark/>
          </w:tcPr>
          <w:p w14:paraId="47C80C9A" w14:textId="77777777" w:rsidR="00D2151A" w:rsidRPr="00D2151A" w:rsidRDefault="00D2151A" w:rsidP="00CA2E8B">
            <w:pPr>
              <w:spacing w:after="0"/>
              <w:rPr>
                <w:rFonts w:eastAsia="Times New Roman" w:cs="Calibri"/>
                <w:color w:val="000000"/>
              </w:rPr>
            </w:pPr>
            <w:r>
              <w:rPr>
                <w:rFonts w:eastAsia="Times New Roman" w:cs="Calibri"/>
                <w:color w:val="000000"/>
                <w:lang w:val="sv-FI"/>
              </w:rPr>
              <w:t>p</w:t>
            </w:r>
          </w:p>
        </w:tc>
        <w:tc>
          <w:tcPr>
            <w:tcW w:w="1521" w:type="dxa"/>
            <w:tcBorders>
              <w:top w:val="nil"/>
              <w:left w:val="nil"/>
              <w:bottom w:val="nil"/>
              <w:right w:val="nil"/>
            </w:tcBorders>
            <w:shd w:val="clear" w:color="000000" w:fill="E2EFDA"/>
            <w:noWrap/>
            <w:vAlign w:val="bottom"/>
            <w:hideMark/>
          </w:tcPr>
          <w:p w14:paraId="609843B7" w14:textId="77777777" w:rsidR="00D2151A" w:rsidRPr="00D2151A" w:rsidRDefault="00D2151A" w:rsidP="00CA2E8B">
            <w:pPr>
              <w:spacing w:after="0"/>
              <w:rPr>
                <w:rFonts w:eastAsia="Times New Roman" w:cs="Calibri"/>
                <w:color w:val="000000"/>
              </w:rPr>
            </w:pPr>
            <w:r>
              <w:rPr>
                <w:rFonts w:eastAsia="Times New Roman" w:cs="Calibri"/>
                <w:color w:val="000000"/>
                <w:lang w:val="sv-FI"/>
              </w:rPr>
              <w:t>110</w:t>
            </w:r>
          </w:p>
        </w:tc>
        <w:tc>
          <w:tcPr>
            <w:tcW w:w="44" w:type="dxa"/>
            <w:vAlign w:val="center"/>
            <w:hideMark/>
          </w:tcPr>
          <w:p w14:paraId="4C6AA02B" w14:textId="77777777" w:rsidR="00D2151A" w:rsidRPr="00D2151A" w:rsidRDefault="00D2151A" w:rsidP="00CA2E8B">
            <w:pPr>
              <w:spacing w:after="0"/>
              <w:rPr>
                <w:rFonts w:ascii="Times New Roman" w:eastAsia="Times New Roman" w:hAnsi="Times New Roman" w:cs="Times New Roman"/>
                <w:sz w:val="20"/>
                <w:szCs w:val="20"/>
              </w:rPr>
            </w:pPr>
          </w:p>
        </w:tc>
      </w:tr>
      <w:tr w:rsidR="00D2151A" w:rsidRPr="00D2151A" w14:paraId="10E98227" w14:textId="77777777" w:rsidTr="00D2151A">
        <w:trPr>
          <w:trHeight w:val="300"/>
        </w:trPr>
        <w:tc>
          <w:tcPr>
            <w:tcW w:w="606" w:type="dxa"/>
            <w:tcBorders>
              <w:top w:val="nil"/>
              <w:left w:val="nil"/>
              <w:bottom w:val="nil"/>
              <w:right w:val="nil"/>
            </w:tcBorders>
            <w:shd w:val="clear" w:color="auto" w:fill="auto"/>
            <w:noWrap/>
            <w:vAlign w:val="bottom"/>
            <w:hideMark/>
          </w:tcPr>
          <w:p w14:paraId="6451541A" w14:textId="77777777" w:rsidR="00D2151A" w:rsidRPr="00D2151A" w:rsidRDefault="00D2151A" w:rsidP="00CA2E8B">
            <w:pPr>
              <w:spacing w:after="0"/>
              <w:rPr>
                <w:rFonts w:eastAsia="Times New Roman" w:cs="Calibri"/>
                <w:color w:val="000000"/>
              </w:rPr>
            </w:pPr>
            <w:r>
              <w:rPr>
                <w:rFonts w:eastAsia="Times New Roman" w:cs="Calibri"/>
                <w:color w:val="000000"/>
                <w:lang w:val="sv-FI"/>
              </w:rPr>
              <w:t>2017</w:t>
            </w:r>
          </w:p>
        </w:tc>
        <w:tc>
          <w:tcPr>
            <w:tcW w:w="1174" w:type="dxa"/>
            <w:tcBorders>
              <w:top w:val="nil"/>
              <w:left w:val="nil"/>
              <w:bottom w:val="nil"/>
              <w:right w:val="nil"/>
            </w:tcBorders>
            <w:shd w:val="clear" w:color="000000" w:fill="D9E1F2"/>
            <w:noWrap/>
            <w:vAlign w:val="bottom"/>
            <w:hideMark/>
          </w:tcPr>
          <w:p w14:paraId="1F1445E9" w14:textId="77777777" w:rsidR="00D2151A" w:rsidRPr="00D2151A" w:rsidRDefault="00D2151A" w:rsidP="00CA2E8B">
            <w:pPr>
              <w:spacing w:after="0"/>
              <w:rPr>
                <w:rFonts w:eastAsia="Times New Roman" w:cs="Calibri"/>
                <w:color w:val="000000"/>
              </w:rPr>
            </w:pPr>
            <w:r>
              <w:rPr>
                <w:rFonts w:eastAsia="Times New Roman" w:cs="Calibri"/>
                <w:color w:val="000000"/>
                <w:lang w:val="sv-FI"/>
              </w:rPr>
              <w:t>119 472</w:t>
            </w:r>
          </w:p>
        </w:tc>
        <w:tc>
          <w:tcPr>
            <w:tcW w:w="1180" w:type="dxa"/>
            <w:tcBorders>
              <w:top w:val="nil"/>
              <w:left w:val="nil"/>
              <w:bottom w:val="nil"/>
              <w:right w:val="nil"/>
            </w:tcBorders>
            <w:shd w:val="clear" w:color="000000" w:fill="D9E1F2"/>
            <w:noWrap/>
            <w:vAlign w:val="bottom"/>
            <w:hideMark/>
          </w:tcPr>
          <w:p w14:paraId="67CAB4AA" w14:textId="77777777" w:rsidR="00D2151A" w:rsidRPr="00D2151A" w:rsidRDefault="00D2151A" w:rsidP="00CA2E8B">
            <w:pPr>
              <w:spacing w:after="0"/>
              <w:rPr>
                <w:rFonts w:eastAsia="Times New Roman" w:cs="Calibri"/>
                <w:color w:val="000000"/>
              </w:rPr>
            </w:pPr>
            <w:r>
              <w:rPr>
                <w:rFonts w:eastAsia="Times New Roman" w:cs="Calibri"/>
                <w:color w:val="000000"/>
                <w:lang w:val="sv-FI"/>
              </w:rPr>
              <w:t>85</w:t>
            </w:r>
          </w:p>
        </w:tc>
        <w:tc>
          <w:tcPr>
            <w:tcW w:w="949" w:type="dxa"/>
            <w:tcBorders>
              <w:top w:val="nil"/>
              <w:left w:val="nil"/>
              <w:bottom w:val="nil"/>
              <w:right w:val="nil"/>
            </w:tcBorders>
            <w:shd w:val="clear" w:color="000000" w:fill="DBDBDB"/>
            <w:noWrap/>
            <w:vAlign w:val="bottom"/>
            <w:hideMark/>
          </w:tcPr>
          <w:p w14:paraId="6681C05D" w14:textId="77777777" w:rsidR="00D2151A" w:rsidRPr="00D2151A" w:rsidRDefault="00D2151A" w:rsidP="00CA2E8B">
            <w:pPr>
              <w:spacing w:after="0"/>
              <w:rPr>
                <w:rFonts w:eastAsia="Times New Roman" w:cs="Calibri"/>
                <w:color w:val="000000"/>
              </w:rPr>
            </w:pPr>
            <w:r>
              <w:rPr>
                <w:rFonts w:eastAsia="Times New Roman" w:cs="Calibri"/>
                <w:color w:val="000000"/>
                <w:lang w:val="sv-FI"/>
              </w:rPr>
              <w:t>2 746</w:t>
            </w:r>
          </w:p>
        </w:tc>
        <w:tc>
          <w:tcPr>
            <w:tcW w:w="1169" w:type="dxa"/>
            <w:tcBorders>
              <w:top w:val="nil"/>
              <w:left w:val="nil"/>
              <w:bottom w:val="nil"/>
              <w:right w:val="nil"/>
            </w:tcBorders>
            <w:shd w:val="clear" w:color="000000" w:fill="DBDBDB"/>
            <w:noWrap/>
            <w:vAlign w:val="bottom"/>
            <w:hideMark/>
          </w:tcPr>
          <w:p w14:paraId="1ABD8B20" w14:textId="77777777" w:rsidR="00D2151A" w:rsidRPr="00D2151A" w:rsidRDefault="00D2151A" w:rsidP="00CA2E8B">
            <w:pPr>
              <w:spacing w:after="0"/>
              <w:rPr>
                <w:rFonts w:eastAsia="Times New Roman" w:cs="Calibri"/>
                <w:color w:val="000000"/>
              </w:rPr>
            </w:pPr>
            <w:r>
              <w:rPr>
                <w:rFonts w:eastAsia="Times New Roman" w:cs="Calibri"/>
                <w:color w:val="000000"/>
                <w:lang w:val="sv-FI"/>
              </w:rPr>
              <w:t>24</w:t>
            </w:r>
          </w:p>
        </w:tc>
        <w:tc>
          <w:tcPr>
            <w:tcW w:w="1107" w:type="dxa"/>
            <w:tcBorders>
              <w:top w:val="nil"/>
              <w:left w:val="nil"/>
              <w:bottom w:val="nil"/>
              <w:right w:val="nil"/>
            </w:tcBorders>
            <w:shd w:val="clear" w:color="000000" w:fill="FFF2CC"/>
            <w:noWrap/>
            <w:vAlign w:val="bottom"/>
            <w:hideMark/>
          </w:tcPr>
          <w:p w14:paraId="748F0E35" w14:textId="77777777" w:rsidR="00D2151A" w:rsidRPr="00D2151A" w:rsidRDefault="00D2151A" w:rsidP="00CA2E8B">
            <w:pPr>
              <w:spacing w:after="0"/>
              <w:rPr>
                <w:rFonts w:eastAsia="Times New Roman" w:cs="Calibri"/>
                <w:color w:val="000000"/>
              </w:rPr>
            </w:pPr>
            <w:r>
              <w:rPr>
                <w:rFonts w:eastAsia="Times New Roman" w:cs="Calibri"/>
                <w:color w:val="000000"/>
                <w:lang w:val="sv-FI"/>
              </w:rPr>
              <w:t>p</w:t>
            </w:r>
          </w:p>
        </w:tc>
        <w:tc>
          <w:tcPr>
            <w:tcW w:w="1291" w:type="dxa"/>
            <w:tcBorders>
              <w:top w:val="nil"/>
              <w:left w:val="nil"/>
              <w:bottom w:val="nil"/>
              <w:right w:val="nil"/>
            </w:tcBorders>
            <w:shd w:val="clear" w:color="000000" w:fill="FFF2CC"/>
            <w:noWrap/>
            <w:vAlign w:val="bottom"/>
            <w:hideMark/>
          </w:tcPr>
          <w:p w14:paraId="2F210150" w14:textId="77777777" w:rsidR="00D2151A" w:rsidRPr="00D2151A" w:rsidRDefault="00D2151A" w:rsidP="00CA2E8B">
            <w:pPr>
              <w:spacing w:after="0"/>
              <w:rPr>
                <w:rFonts w:eastAsia="Times New Roman" w:cs="Calibri"/>
                <w:color w:val="000000"/>
              </w:rPr>
            </w:pPr>
            <w:r>
              <w:rPr>
                <w:rFonts w:eastAsia="Times New Roman" w:cs="Calibri"/>
                <w:color w:val="000000"/>
                <w:lang w:val="sv-FI"/>
              </w:rPr>
              <w:t>p</w:t>
            </w:r>
          </w:p>
        </w:tc>
        <w:tc>
          <w:tcPr>
            <w:tcW w:w="1521" w:type="dxa"/>
            <w:tcBorders>
              <w:top w:val="nil"/>
              <w:left w:val="nil"/>
              <w:bottom w:val="nil"/>
              <w:right w:val="nil"/>
            </w:tcBorders>
            <w:shd w:val="clear" w:color="000000" w:fill="E2EFDA"/>
            <w:noWrap/>
            <w:vAlign w:val="bottom"/>
            <w:hideMark/>
          </w:tcPr>
          <w:p w14:paraId="203C2FDC" w14:textId="77777777" w:rsidR="00D2151A" w:rsidRPr="00D2151A" w:rsidRDefault="00D2151A" w:rsidP="00CA2E8B">
            <w:pPr>
              <w:spacing w:after="0"/>
              <w:rPr>
                <w:rFonts w:eastAsia="Times New Roman" w:cs="Calibri"/>
                <w:color w:val="000000"/>
              </w:rPr>
            </w:pPr>
            <w:r>
              <w:rPr>
                <w:rFonts w:eastAsia="Times New Roman" w:cs="Calibri"/>
                <w:color w:val="000000"/>
                <w:lang w:val="sv-FI"/>
              </w:rPr>
              <w:t>96</w:t>
            </w:r>
          </w:p>
        </w:tc>
        <w:tc>
          <w:tcPr>
            <w:tcW w:w="44" w:type="dxa"/>
            <w:vAlign w:val="center"/>
            <w:hideMark/>
          </w:tcPr>
          <w:p w14:paraId="4004BD93" w14:textId="77777777" w:rsidR="00D2151A" w:rsidRPr="00D2151A" w:rsidRDefault="00D2151A" w:rsidP="00CA2E8B">
            <w:pPr>
              <w:spacing w:after="0"/>
              <w:rPr>
                <w:rFonts w:ascii="Times New Roman" w:eastAsia="Times New Roman" w:hAnsi="Times New Roman" w:cs="Times New Roman"/>
                <w:sz w:val="20"/>
                <w:szCs w:val="20"/>
              </w:rPr>
            </w:pPr>
          </w:p>
        </w:tc>
      </w:tr>
      <w:tr w:rsidR="00D2151A" w:rsidRPr="00D2151A" w14:paraId="57CC4B9A" w14:textId="77777777" w:rsidTr="00D2151A">
        <w:trPr>
          <w:trHeight w:val="300"/>
        </w:trPr>
        <w:tc>
          <w:tcPr>
            <w:tcW w:w="606" w:type="dxa"/>
            <w:tcBorders>
              <w:top w:val="nil"/>
              <w:left w:val="nil"/>
              <w:bottom w:val="nil"/>
              <w:right w:val="nil"/>
            </w:tcBorders>
            <w:shd w:val="clear" w:color="auto" w:fill="auto"/>
            <w:noWrap/>
            <w:vAlign w:val="bottom"/>
            <w:hideMark/>
          </w:tcPr>
          <w:p w14:paraId="6932CC29" w14:textId="77777777" w:rsidR="00D2151A" w:rsidRPr="00D2151A" w:rsidRDefault="00D2151A" w:rsidP="00CA2E8B">
            <w:pPr>
              <w:spacing w:after="0"/>
              <w:rPr>
                <w:rFonts w:eastAsia="Times New Roman" w:cs="Calibri"/>
                <w:color w:val="000000"/>
              </w:rPr>
            </w:pPr>
            <w:r>
              <w:rPr>
                <w:rFonts w:eastAsia="Times New Roman" w:cs="Calibri"/>
                <w:color w:val="000000"/>
                <w:lang w:val="sv-FI"/>
              </w:rPr>
              <w:t>2018</w:t>
            </w:r>
          </w:p>
        </w:tc>
        <w:tc>
          <w:tcPr>
            <w:tcW w:w="1174" w:type="dxa"/>
            <w:tcBorders>
              <w:top w:val="nil"/>
              <w:left w:val="nil"/>
              <w:bottom w:val="nil"/>
              <w:right w:val="nil"/>
            </w:tcBorders>
            <w:shd w:val="clear" w:color="000000" w:fill="D9E1F2"/>
            <w:noWrap/>
            <w:vAlign w:val="bottom"/>
            <w:hideMark/>
          </w:tcPr>
          <w:p w14:paraId="5CCF315C" w14:textId="77777777" w:rsidR="00D2151A" w:rsidRPr="00D2151A" w:rsidRDefault="00D2151A" w:rsidP="00CA2E8B">
            <w:pPr>
              <w:spacing w:after="0"/>
              <w:rPr>
                <w:rFonts w:eastAsia="Times New Roman" w:cs="Calibri"/>
                <w:color w:val="000000"/>
              </w:rPr>
            </w:pPr>
            <w:r>
              <w:rPr>
                <w:rFonts w:eastAsia="Times New Roman" w:cs="Calibri"/>
                <w:color w:val="000000"/>
                <w:lang w:val="sv-FI"/>
              </w:rPr>
              <w:t>127 028</w:t>
            </w:r>
          </w:p>
        </w:tc>
        <w:tc>
          <w:tcPr>
            <w:tcW w:w="1180" w:type="dxa"/>
            <w:tcBorders>
              <w:top w:val="nil"/>
              <w:left w:val="nil"/>
              <w:bottom w:val="nil"/>
              <w:right w:val="nil"/>
            </w:tcBorders>
            <w:shd w:val="clear" w:color="000000" w:fill="D9E1F2"/>
            <w:noWrap/>
            <w:vAlign w:val="bottom"/>
            <w:hideMark/>
          </w:tcPr>
          <w:p w14:paraId="13A588EA" w14:textId="77777777" w:rsidR="00D2151A" w:rsidRPr="00D2151A" w:rsidRDefault="00D2151A" w:rsidP="00CA2E8B">
            <w:pPr>
              <w:spacing w:after="0"/>
              <w:rPr>
                <w:rFonts w:eastAsia="Times New Roman" w:cs="Calibri"/>
                <w:color w:val="000000"/>
              </w:rPr>
            </w:pPr>
            <w:r>
              <w:rPr>
                <w:rFonts w:eastAsia="Times New Roman" w:cs="Calibri"/>
                <w:color w:val="000000"/>
                <w:lang w:val="sv-FI"/>
              </w:rPr>
              <w:t>70</w:t>
            </w:r>
          </w:p>
        </w:tc>
        <w:tc>
          <w:tcPr>
            <w:tcW w:w="949" w:type="dxa"/>
            <w:tcBorders>
              <w:top w:val="nil"/>
              <w:left w:val="nil"/>
              <w:bottom w:val="nil"/>
              <w:right w:val="nil"/>
            </w:tcBorders>
            <w:shd w:val="clear" w:color="000000" w:fill="DBDBDB"/>
            <w:noWrap/>
            <w:vAlign w:val="bottom"/>
            <w:hideMark/>
          </w:tcPr>
          <w:p w14:paraId="50824176" w14:textId="77777777" w:rsidR="00D2151A" w:rsidRPr="00D2151A" w:rsidRDefault="00D2151A" w:rsidP="00CA2E8B">
            <w:pPr>
              <w:spacing w:after="0"/>
              <w:rPr>
                <w:rFonts w:eastAsia="Times New Roman" w:cs="Calibri"/>
                <w:color w:val="000000"/>
              </w:rPr>
            </w:pPr>
            <w:r>
              <w:rPr>
                <w:rFonts w:eastAsia="Times New Roman" w:cs="Calibri"/>
                <w:color w:val="000000"/>
                <w:lang w:val="sv-FI"/>
              </w:rPr>
              <w:t>5 546</w:t>
            </w:r>
          </w:p>
        </w:tc>
        <w:tc>
          <w:tcPr>
            <w:tcW w:w="1169" w:type="dxa"/>
            <w:tcBorders>
              <w:top w:val="nil"/>
              <w:left w:val="nil"/>
              <w:bottom w:val="nil"/>
              <w:right w:val="nil"/>
            </w:tcBorders>
            <w:shd w:val="clear" w:color="000000" w:fill="DBDBDB"/>
            <w:noWrap/>
            <w:vAlign w:val="bottom"/>
            <w:hideMark/>
          </w:tcPr>
          <w:p w14:paraId="30163E82" w14:textId="77777777" w:rsidR="00D2151A" w:rsidRPr="00D2151A" w:rsidRDefault="00D2151A" w:rsidP="00CA2E8B">
            <w:pPr>
              <w:spacing w:after="0"/>
              <w:rPr>
                <w:rFonts w:eastAsia="Times New Roman" w:cs="Calibri"/>
                <w:color w:val="000000"/>
              </w:rPr>
            </w:pPr>
            <w:r>
              <w:rPr>
                <w:rFonts w:eastAsia="Times New Roman" w:cs="Calibri"/>
                <w:color w:val="000000"/>
                <w:lang w:val="sv-FI"/>
              </w:rPr>
              <w:t>20</w:t>
            </w:r>
          </w:p>
        </w:tc>
        <w:tc>
          <w:tcPr>
            <w:tcW w:w="1107" w:type="dxa"/>
            <w:tcBorders>
              <w:top w:val="nil"/>
              <w:left w:val="nil"/>
              <w:bottom w:val="nil"/>
              <w:right w:val="nil"/>
            </w:tcBorders>
            <w:shd w:val="clear" w:color="000000" w:fill="FFF2CC"/>
            <w:noWrap/>
            <w:vAlign w:val="bottom"/>
            <w:hideMark/>
          </w:tcPr>
          <w:p w14:paraId="6068D79E" w14:textId="77777777" w:rsidR="00D2151A" w:rsidRPr="00D2151A" w:rsidRDefault="00D2151A" w:rsidP="00CA2E8B">
            <w:pPr>
              <w:spacing w:after="0"/>
              <w:rPr>
                <w:rFonts w:eastAsia="Times New Roman" w:cs="Calibri"/>
                <w:color w:val="000000"/>
              </w:rPr>
            </w:pPr>
            <w:r>
              <w:rPr>
                <w:rFonts w:eastAsia="Times New Roman" w:cs="Calibri"/>
                <w:color w:val="000000"/>
                <w:lang w:val="sv-FI"/>
              </w:rPr>
              <w:t>p</w:t>
            </w:r>
          </w:p>
        </w:tc>
        <w:tc>
          <w:tcPr>
            <w:tcW w:w="1291" w:type="dxa"/>
            <w:tcBorders>
              <w:top w:val="nil"/>
              <w:left w:val="nil"/>
              <w:bottom w:val="nil"/>
              <w:right w:val="nil"/>
            </w:tcBorders>
            <w:shd w:val="clear" w:color="000000" w:fill="FFF2CC"/>
            <w:noWrap/>
            <w:vAlign w:val="bottom"/>
            <w:hideMark/>
          </w:tcPr>
          <w:p w14:paraId="3124B2CC" w14:textId="77777777" w:rsidR="00D2151A" w:rsidRPr="00D2151A" w:rsidRDefault="00D2151A" w:rsidP="00CA2E8B">
            <w:pPr>
              <w:spacing w:after="0"/>
              <w:rPr>
                <w:rFonts w:eastAsia="Times New Roman" w:cs="Calibri"/>
                <w:color w:val="000000"/>
              </w:rPr>
            </w:pPr>
            <w:r>
              <w:rPr>
                <w:rFonts w:eastAsia="Times New Roman" w:cs="Calibri"/>
                <w:color w:val="000000"/>
                <w:lang w:val="sv-FI"/>
              </w:rPr>
              <w:t>p</w:t>
            </w:r>
          </w:p>
        </w:tc>
        <w:tc>
          <w:tcPr>
            <w:tcW w:w="1521" w:type="dxa"/>
            <w:tcBorders>
              <w:top w:val="nil"/>
              <w:left w:val="nil"/>
              <w:bottom w:val="nil"/>
              <w:right w:val="nil"/>
            </w:tcBorders>
            <w:shd w:val="clear" w:color="000000" w:fill="E2EFDA"/>
            <w:noWrap/>
            <w:vAlign w:val="bottom"/>
            <w:hideMark/>
          </w:tcPr>
          <w:p w14:paraId="67EC1340" w14:textId="77777777" w:rsidR="00D2151A" w:rsidRPr="00D2151A" w:rsidRDefault="00D2151A" w:rsidP="00CA2E8B">
            <w:pPr>
              <w:spacing w:after="0"/>
              <w:rPr>
                <w:rFonts w:eastAsia="Times New Roman" w:cs="Calibri"/>
                <w:color w:val="000000"/>
              </w:rPr>
            </w:pPr>
            <w:r>
              <w:rPr>
                <w:rFonts w:eastAsia="Times New Roman" w:cs="Calibri"/>
                <w:color w:val="000000"/>
                <w:lang w:val="sv-FI"/>
              </w:rPr>
              <w:t>79</w:t>
            </w:r>
          </w:p>
        </w:tc>
        <w:tc>
          <w:tcPr>
            <w:tcW w:w="44" w:type="dxa"/>
            <w:vAlign w:val="center"/>
            <w:hideMark/>
          </w:tcPr>
          <w:p w14:paraId="66AB619A" w14:textId="77777777" w:rsidR="00D2151A" w:rsidRPr="00D2151A" w:rsidRDefault="00D2151A" w:rsidP="00CA2E8B">
            <w:pPr>
              <w:spacing w:after="0"/>
              <w:rPr>
                <w:rFonts w:ascii="Times New Roman" w:eastAsia="Times New Roman" w:hAnsi="Times New Roman" w:cs="Times New Roman"/>
                <w:sz w:val="20"/>
                <w:szCs w:val="20"/>
              </w:rPr>
            </w:pPr>
          </w:p>
        </w:tc>
      </w:tr>
      <w:tr w:rsidR="00D2151A" w:rsidRPr="00D2151A" w14:paraId="542FEAF8" w14:textId="77777777" w:rsidTr="00D2151A">
        <w:trPr>
          <w:trHeight w:val="300"/>
        </w:trPr>
        <w:tc>
          <w:tcPr>
            <w:tcW w:w="606" w:type="dxa"/>
            <w:tcBorders>
              <w:top w:val="nil"/>
              <w:left w:val="nil"/>
              <w:bottom w:val="nil"/>
              <w:right w:val="nil"/>
            </w:tcBorders>
            <w:shd w:val="clear" w:color="auto" w:fill="auto"/>
            <w:noWrap/>
            <w:vAlign w:val="bottom"/>
            <w:hideMark/>
          </w:tcPr>
          <w:p w14:paraId="537D3A0C" w14:textId="77777777" w:rsidR="00D2151A" w:rsidRPr="00D2151A" w:rsidRDefault="00D2151A" w:rsidP="00CA2E8B">
            <w:pPr>
              <w:spacing w:after="0"/>
              <w:rPr>
                <w:rFonts w:eastAsia="Times New Roman" w:cs="Calibri"/>
                <w:color w:val="000000"/>
              </w:rPr>
            </w:pPr>
            <w:r>
              <w:rPr>
                <w:rFonts w:eastAsia="Times New Roman" w:cs="Calibri"/>
                <w:color w:val="000000"/>
                <w:lang w:val="sv-FI"/>
              </w:rPr>
              <w:t>2019</w:t>
            </w:r>
          </w:p>
        </w:tc>
        <w:tc>
          <w:tcPr>
            <w:tcW w:w="1174" w:type="dxa"/>
            <w:tcBorders>
              <w:top w:val="nil"/>
              <w:left w:val="nil"/>
              <w:bottom w:val="nil"/>
              <w:right w:val="nil"/>
            </w:tcBorders>
            <w:shd w:val="clear" w:color="000000" w:fill="D9E1F2"/>
            <w:noWrap/>
            <w:vAlign w:val="bottom"/>
            <w:hideMark/>
          </w:tcPr>
          <w:p w14:paraId="0628B5CE" w14:textId="77777777" w:rsidR="00D2151A" w:rsidRPr="00D2151A" w:rsidRDefault="00D2151A" w:rsidP="00CA2E8B">
            <w:pPr>
              <w:spacing w:after="0"/>
              <w:rPr>
                <w:rFonts w:eastAsia="Times New Roman" w:cs="Calibri"/>
                <w:color w:val="000000"/>
              </w:rPr>
            </w:pPr>
            <w:r>
              <w:rPr>
                <w:rFonts w:eastAsia="Times New Roman" w:cs="Calibri"/>
                <w:color w:val="000000"/>
                <w:lang w:val="sv-FI"/>
              </w:rPr>
              <w:t>118 912</w:t>
            </w:r>
          </w:p>
        </w:tc>
        <w:tc>
          <w:tcPr>
            <w:tcW w:w="1180" w:type="dxa"/>
            <w:tcBorders>
              <w:top w:val="nil"/>
              <w:left w:val="nil"/>
              <w:bottom w:val="nil"/>
              <w:right w:val="nil"/>
            </w:tcBorders>
            <w:shd w:val="clear" w:color="000000" w:fill="D9E1F2"/>
            <w:noWrap/>
            <w:vAlign w:val="bottom"/>
            <w:hideMark/>
          </w:tcPr>
          <w:p w14:paraId="62D35256" w14:textId="77777777" w:rsidR="00D2151A" w:rsidRPr="00D2151A" w:rsidRDefault="00D2151A" w:rsidP="00CA2E8B">
            <w:pPr>
              <w:spacing w:after="0"/>
              <w:rPr>
                <w:rFonts w:eastAsia="Times New Roman" w:cs="Calibri"/>
                <w:color w:val="000000"/>
              </w:rPr>
            </w:pPr>
            <w:r>
              <w:rPr>
                <w:rFonts w:eastAsia="Times New Roman" w:cs="Calibri"/>
                <w:color w:val="000000"/>
                <w:lang w:val="sv-FI"/>
              </w:rPr>
              <w:t>72</w:t>
            </w:r>
          </w:p>
        </w:tc>
        <w:tc>
          <w:tcPr>
            <w:tcW w:w="949" w:type="dxa"/>
            <w:tcBorders>
              <w:top w:val="nil"/>
              <w:left w:val="nil"/>
              <w:bottom w:val="nil"/>
              <w:right w:val="nil"/>
            </w:tcBorders>
            <w:shd w:val="clear" w:color="000000" w:fill="DBDBDB"/>
            <w:noWrap/>
            <w:vAlign w:val="bottom"/>
            <w:hideMark/>
          </w:tcPr>
          <w:p w14:paraId="600A976A" w14:textId="77777777" w:rsidR="00D2151A" w:rsidRPr="00D2151A" w:rsidRDefault="00D2151A" w:rsidP="00CA2E8B">
            <w:pPr>
              <w:spacing w:after="0"/>
              <w:rPr>
                <w:rFonts w:eastAsia="Times New Roman" w:cs="Calibri"/>
                <w:color w:val="000000"/>
              </w:rPr>
            </w:pPr>
            <w:r>
              <w:rPr>
                <w:rFonts w:eastAsia="Times New Roman" w:cs="Calibri"/>
                <w:color w:val="000000"/>
                <w:lang w:val="sv-FI"/>
              </w:rPr>
              <w:t>5 145</w:t>
            </w:r>
          </w:p>
        </w:tc>
        <w:tc>
          <w:tcPr>
            <w:tcW w:w="1169" w:type="dxa"/>
            <w:tcBorders>
              <w:top w:val="nil"/>
              <w:left w:val="nil"/>
              <w:bottom w:val="nil"/>
              <w:right w:val="nil"/>
            </w:tcBorders>
            <w:shd w:val="clear" w:color="000000" w:fill="DBDBDB"/>
            <w:noWrap/>
            <w:vAlign w:val="bottom"/>
            <w:hideMark/>
          </w:tcPr>
          <w:p w14:paraId="115FA61C" w14:textId="77777777" w:rsidR="00D2151A" w:rsidRPr="00D2151A" w:rsidRDefault="00D2151A" w:rsidP="00CA2E8B">
            <w:pPr>
              <w:spacing w:after="0"/>
              <w:rPr>
                <w:rFonts w:eastAsia="Times New Roman" w:cs="Calibri"/>
                <w:color w:val="000000"/>
              </w:rPr>
            </w:pPr>
            <w:r>
              <w:rPr>
                <w:rFonts w:eastAsia="Times New Roman" w:cs="Calibri"/>
                <w:color w:val="000000"/>
                <w:lang w:val="sv-FI"/>
              </w:rPr>
              <w:t>21</w:t>
            </w:r>
          </w:p>
        </w:tc>
        <w:tc>
          <w:tcPr>
            <w:tcW w:w="1107" w:type="dxa"/>
            <w:tcBorders>
              <w:top w:val="nil"/>
              <w:left w:val="nil"/>
              <w:bottom w:val="nil"/>
              <w:right w:val="nil"/>
            </w:tcBorders>
            <w:shd w:val="clear" w:color="000000" w:fill="FFF2CC"/>
            <w:noWrap/>
            <w:vAlign w:val="bottom"/>
            <w:hideMark/>
          </w:tcPr>
          <w:p w14:paraId="1D744987" w14:textId="77777777" w:rsidR="00D2151A" w:rsidRPr="00D2151A" w:rsidRDefault="00D2151A" w:rsidP="00CA2E8B">
            <w:pPr>
              <w:spacing w:after="0"/>
              <w:rPr>
                <w:rFonts w:eastAsia="Times New Roman" w:cs="Calibri"/>
                <w:color w:val="000000"/>
              </w:rPr>
            </w:pPr>
            <w:r>
              <w:rPr>
                <w:rFonts w:eastAsia="Times New Roman" w:cs="Calibri"/>
                <w:color w:val="000000"/>
                <w:lang w:val="sv-FI"/>
              </w:rPr>
              <w:t>p</w:t>
            </w:r>
          </w:p>
        </w:tc>
        <w:tc>
          <w:tcPr>
            <w:tcW w:w="1291" w:type="dxa"/>
            <w:tcBorders>
              <w:top w:val="nil"/>
              <w:left w:val="nil"/>
              <w:bottom w:val="nil"/>
              <w:right w:val="nil"/>
            </w:tcBorders>
            <w:shd w:val="clear" w:color="000000" w:fill="FFF2CC"/>
            <w:noWrap/>
            <w:vAlign w:val="bottom"/>
            <w:hideMark/>
          </w:tcPr>
          <w:p w14:paraId="11359337" w14:textId="77777777" w:rsidR="00D2151A" w:rsidRPr="00D2151A" w:rsidRDefault="00D2151A" w:rsidP="00CA2E8B">
            <w:pPr>
              <w:spacing w:after="0"/>
              <w:rPr>
                <w:rFonts w:eastAsia="Times New Roman" w:cs="Calibri"/>
                <w:color w:val="000000"/>
              </w:rPr>
            </w:pPr>
            <w:r>
              <w:rPr>
                <w:rFonts w:eastAsia="Times New Roman" w:cs="Calibri"/>
                <w:color w:val="000000"/>
                <w:lang w:val="sv-FI"/>
              </w:rPr>
              <w:t>p</w:t>
            </w:r>
          </w:p>
        </w:tc>
        <w:tc>
          <w:tcPr>
            <w:tcW w:w="1521" w:type="dxa"/>
            <w:tcBorders>
              <w:top w:val="nil"/>
              <w:left w:val="nil"/>
              <w:bottom w:val="nil"/>
              <w:right w:val="nil"/>
            </w:tcBorders>
            <w:shd w:val="clear" w:color="000000" w:fill="E2EFDA"/>
            <w:noWrap/>
            <w:vAlign w:val="bottom"/>
            <w:hideMark/>
          </w:tcPr>
          <w:p w14:paraId="4F5D7048" w14:textId="77777777" w:rsidR="00D2151A" w:rsidRPr="00D2151A" w:rsidRDefault="00D2151A" w:rsidP="00CA2E8B">
            <w:pPr>
              <w:spacing w:after="0"/>
              <w:rPr>
                <w:rFonts w:eastAsia="Times New Roman" w:cs="Calibri"/>
                <w:color w:val="000000"/>
              </w:rPr>
            </w:pPr>
            <w:r>
              <w:rPr>
                <w:rFonts w:eastAsia="Times New Roman" w:cs="Calibri"/>
                <w:color w:val="000000"/>
                <w:lang w:val="sv-FI"/>
              </w:rPr>
              <w:t>78</w:t>
            </w:r>
          </w:p>
        </w:tc>
        <w:tc>
          <w:tcPr>
            <w:tcW w:w="44" w:type="dxa"/>
            <w:vAlign w:val="center"/>
            <w:hideMark/>
          </w:tcPr>
          <w:p w14:paraId="4EA9690D" w14:textId="77777777" w:rsidR="00D2151A" w:rsidRPr="00D2151A" w:rsidRDefault="00D2151A" w:rsidP="00CA2E8B">
            <w:pPr>
              <w:spacing w:after="0"/>
              <w:rPr>
                <w:rFonts w:ascii="Times New Roman" w:eastAsia="Times New Roman" w:hAnsi="Times New Roman" w:cs="Times New Roman"/>
                <w:sz w:val="20"/>
                <w:szCs w:val="20"/>
              </w:rPr>
            </w:pPr>
          </w:p>
        </w:tc>
      </w:tr>
      <w:tr w:rsidR="00D2151A" w:rsidRPr="00D2151A" w14:paraId="5F2431C7" w14:textId="77777777" w:rsidTr="00D2151A">
        <w:trPr>
          <w:trHeight w:val="300"/>
        </w:trPr>
        <w:tc>
          <w:tcPr>
            <w:tcW w:w="2960" w:type="dxa"/>
            <w:gridSpan w:val="3"/>
            <w:tcBorders>
              <w:top w:val="nil"/>
              <w:left w:val="nil"/>
              <w:bottom w:val="nil"/>
              <w:right w:val="nil"/>
            </w:tcBorders>
            <w:shd w:val="clear" w:color="auto" w:fill="auto"/>
            <w:noWrap/>
            <w:vAlign w:val="bottom"/>
            <w:hideMark/>
          </w:tcPr>
          <w:p w14:paraId="47E909F0" w14:textId="1A95C993" w:rsidR="00685BC3" w:rsidRDefault="00D2151A" w:rsidP="00CA2E8B">
            <w:pPr>
              <w:spacing w:after="0"/>
              <w:rPr>
                <w:rFonts w:eastAsia="Times New Roman" w:cs="Calibri"/>
                <w:color w:val="000000"/>
              </w:rPr>
            </w:pPr>
            <w:r>
              <w:rPr>
                <w:rFonts w:eastAsia="Times New Roman" w:cs="Calibri"/>
                <w:color w:val="000000"/>
                <w:lang w:val="sv-FI"/>
              </w:rPr>
              <w:t>p = uppgift saknas</w:t>
            </w:r>
          </w:p>
          <w:p w14:paraId="4D55FE5D" w14:textId="50700A66" w:rsidR="00B9203B" w:rsidRPr="00D2151A" w:rsidRDefault="00B9203B" w:rsidP="00CA2E8B">
            <w:pPr>
              <w:spacing w:after="0"/>
              <w:rPr>
                <w:rFonts w:eastAsia="Times New Roman" w:cs="Calibri"/>
                <w:color w:val="000000"/>
              </w:rPr>
            </w:pPr>
          </w:p>
        </w:tc>
        <w:tc>
          <w:tcPr>
            <w:tcW w:w="949" w:type="dxa"/>
            <w:tcBorders>
              <w:top w:val="nil"/>
              <w:left w:val="nil"/>
              <w:bottom w:val="nil"/>
              <w:right w:val="nil"/>
            </w:tcBorders>
            <w:shd w:val="clear" w:color="auto" w:fill="auto"/>
            <w:noWrap/>
            <w:vAlign w:val="bottom"/>
            <w:hideMark/>
          </w:tcPr>
          <w:p w14:paraId="770C208E" w14:textId="77777777" w:rsidR="00D2151A" w:rsidRPr="00D2151A" w:rsidRDefault="00D2151A" w:rsidP="00CA2E8B">
            <w:pPr>
              <w:spacing w:after="0"/>
              <w:rPr>
                <w:rFonts w:eastAsia="Times New Roman" w:cs="Calibri"/>
                <w:color w:val="000000"/>
              </w:rPr>
            </w:pPr>
          </w:p>
        </w:tc>
        <w:tc>
          <w:tcPr>
            <w:tcW w:w="1169" w:type="dxa"/>
            <w:tcBorders>
              <w:top w:val="nil"/>
              <w:left w:val="nil"/>
              <w:bottom w:val="nil"/>
              <w:right w:val="nil"/>
            </w:tcBorders>
            <w:shd w:val="clear" w:color="auto" w:fill="auto"/>
            <w:noWrap/>
            <w:vAlign w:val="bottom"/>
            <w:hideMark/>
          </w:tcPr>
          <w:p w14:paraId="2749E192" w14:textId="77777777" w:rsidR="00D2151A" w:rsidRPr="00D2151A" w:rsidRDefault="00D2151A" w:rsidP="00CA2E8B">
            <w:pPr>
              <w:spacing w:after="0"/>
              <w:rPr>
                <w:rFonts w:ascii="Times New Roman" w:eastAsia="Times New Roman" w:hAnsi="Times New Roman" w:cs="Times New Roman"/>
                <w:sz w:val="20"/>
                <w:szCs w:val="20"/>
              </w:rPr>
            </w:pPr>
          </w:p>
        </w:tc>
        <w:tc>
          <w:tcPr>
            <w:tcW w:w="1107" w:type="dxa"/>
            <w:tcBorders>
              <w:top w:val="nil"/>
              <w:left w:val="nil"/>
              <w:bottom w:val="nil"/>
              <w:right w:val="nil"/>
            </w:tcBorders>
            <w:shd w:val="clear" w:color="auto" w:fill="auto"/>
            <w:noWrap/>
            <w:vAlign w:val="bottom"/>
            <w:hideMark/>
          </w:tcPr>
          <w:p w14:paraId="585F6CCA" w14:textId="77777777" w:rsidR="00D2151A" w:rsidRPr="00D2151A" w:rsidRDefault="00D2151A" w:rsidP="00CA2E8B">
            <w:pPr>
              <w:spacing w:after="0"/>
              <w:rPr>
                <w:rFonts w:ascii="Times New Roman" w:eastAsia="Times New Roman" w:hAnsi="Times New Roman" w:cs="Times New Roman"/>
                <w:sz w:val="20"/>
                <w:szCs w:val="20"/>
              </w:rPr>
            </w:pPr>
          </w:p>
        </w:tc>
        <w:tc>
          <w:tcPr>
            <w:tcW w:w="1291" w:type="dxa"/>
            <w:tcBorders>
              <w:top w:val="nil"/>
              <w:left w:val="nil"/>
              <w:bottom w:val="nil"/>
              <w:right w:val="nil"/>
            </w:tcBorders>
            <w:shd w:val="clear" w:color="auto" w:fill="auto"/>
            <w:noWrap/>
            <w:vAlign w:val="bottom"/>
            <w:hideMark/>
          </w:tcPr>
          <w:p w14:paraId="5FDD578C" w14:textId="77777777" w:rsidR="00D2151A" w:rsidRPr="00D2151A" w:rsidRDefault="00D2151A" w:rsidP="00CA2E8B">
            <w:pPr>
              <w:spacing w:after="0"/>
              <w:rPr>
                <w:rFonts w:ascii="Times New Roman" w:eastAsia="Times New Roman" w:hAnsi="Times New Roman" w:cs="Times New Roman"/>
                <w:sz w:val="20"/>
                <w:szCs w:val="20"/>
              </w:rPr>
            </w:pPr>
          </w:p>
        </w:tc>
        <w:tc>
          <w:tcPr>
            <w:tcW w:w="1521" w:type="dxa"/>
            <w:tcBorders>
              <w:top w:val="nil"/>
              <w:left w:val="nil"/>
              <w:bottom w:val="nil"/>
              <w:right w:val="nil"/>
            </w:tcBorders>
            <w:shd w:val="clear" w:color="auto" w:fill="auto"/>
            <w:noWrap/>
            <w:vAlign w:val="bottom"/>
            <w:hideMark/>
          </w:tcPr>
          <w:p w14:paraId="497491B7" w14:textId="77777777" w:rsidR="00D2151A" w:rsidRPr="00D2151A" w:rsidRDefault="00D2151A" w:rsidP="00CA2E8B">
            <w:pPr>
              <w:spacing w:after="0"/>
              <w:rPr>
                <w:rFonts w:ascii="Times New Roman" w:eastAsia="Times New Roman" w:hAnsi="Times New Roman" w:cs="Times New Roman"/>
                <w:sz w:val="20"/>
                <w:szCs w:val="20"/>
              </w:rPr>
            </w:pPr>
          </w:p>
        </w:tc>
        <w:tc>
          <w:tcPr>
            <w:tcW w:w="44" w:type="dxa"/>
            <w:tcBorders>
              <w:top w:val="nil"/>
              <w:left w:val="nil"/>
              <w:bottom w:val="nil"/>
              <w:right w:val="nil"/>
            </w:tcBorders>
            <w:shd w:val="clear" w:color="auto" w:fill="auto"/>
            <w:noWrap/>
            <w:vAlign w:val="bottom"/>
            <w:hideMark/>
          </w:tcPr>
          <w:p w14:paraId="1806FCFD" w14:textId="77777777" w:rsidR="00D2151A" w:rsidRPr="00D2151A" w:rsidRDefault="00D2151A" w:rsidP="00CA2E8B">
            <w:pPr>
              <w:spacing w:after="0"/>
              <w:rPr>
                <w:rFonts w:ascii="Times New Roman" w:eastAsia="Times New Roman" w:hAnsi="Times New Roman" w:cs="Times New Roman"/>
                <w:sz w:val="20"/>
                <w:szCs w:val="20"/>
              </w:rPr>
            </w:pPr>
          </w:p>
        </w:tc>
      </w:tr>
    </w:tbl>
    <w:p w14:paraId="07882C8E" w14:textId="3E5CD362" w:rsidR="005013B0" w:rsidRPr="004873F3" w:rsidRDefault="00BD7FBF" w:rsidP="00CA2E8B">
      <w:pPr>
        <w:rPr>
          <w:lang w:val="sv-FI"/>
        </w:rPr>
      </w:pPr>
      <w:r>
        <w:rPr>
          <w:lang w:val="sv-FI"/>
        </w:rPr>
        <w:t xml:space="preserve">Det kommersiella fiskets byten har också minskat.  När man ser på mängden har strömmingen gått mest ner i fångstandelen. Fångsten har under det senaste årtiondet minskat till en fjärdedel från den tidigare och fångstandelen har minskat med hälften från 39 procent till 20 procent.  Fångstnivån för andra fiskarter i öppet hav som till exempel nors och siklöja har bibehållits någorlunda. Sikens årliga fångstmängd har bibehållits någorlunda, men dess andel av den totala fångsten har ökat med 10 % från början av årtiondet och den utgör nu över hälften av den totala fångsten. En tydlig ökning i laxfiske och fångsten har skett under åren 2013 och 2014. Då steg laxfångsten nästan från noll till tvåhundra individer per år. Öringens andel av fångsten har minskat till en tredjedel av nivån i början av årtiondet.  Fångstmängderna för </w:t>
      </w:r>
      <w:proofErr w:type="spellStart"/>
      <w:r>
        <w:rPr>
          <w:lang w:val="sv-FI"/>
        </w:rPr>
        <w:t>kustarterna</w:t>
      </w:r>
      <w:proofErr w:type="spellEnd"/>
      <w:r>
        <w:rPr>
          <w:lang w:val="sv-FI"/>
        </w:rPr>
        <w:t xml:space="preserve"> växlar årligen och inga tydliga ändringstrender kan ses (Tabell 16). </w:t>
      </w:r>
    </w:p>
    <w:p w14:paraId="64B23D88" w14:textId="77777777" w:rsidR="009558C0" w:rsidRPr="004873F3" w:rsidRDefault="009558C0">
      <w:pPr>
        <w:rPr>
          <w:lang w:val="sv-FI"/>
        </w:rPr>
      </w:pPr>
      <w:r>
        <w:rPr>
          <w:lang w:val="sv-FI"/>
        </w:rPr>
        <w:br w:type="page"/>
      </w:r>
    </w:p>
    <w:p w14:paraId="685160BD" w14:textId="57697298" w:rsidR="00BD7FBF" w:rsidRPr="004873F3" w:rsidRDefault="00BD7FBF" w:rsidP="00CA2E8B">
      <w:pPr>
        <w:rPr>
          <w:lang w:val="sv-FI"/>
        </w:rPr>
      </w:pPr>
      <w:r>
        <w:rPr>
          <w:lang w:val="sv-FI"/>
        </w:rPr>
        <w:t xml:space="preserve"> </w:t>
      </w:r>
      <w:r>
        <w:rPr>
          <w:b/>
          <w:bCs/>
          <w:lang w:val="sv-FI"/>
        </w:rPr>
        <w:t>Tabell 16.</w:t>
      </w:r>
      <w:r>
        <w:rPr>
          <w:lang w:val="sv-FI"/>
        </w:rPr>
        <w:t xml:space="preserve">  Det kommersiella fiskets </w:t>
      </w:r>
      <w:proofErr w:type="gramStart"/>
      <w:r>
        <w:rPr>
          <w:lang w:val="sv-FI"/>
        </w:rPr>
        <w:t>byte åren</w:t>
      </w:r>
      <w:proofErr w:type="gramEnd"/>
      <w:r>
        <w:rPr>
          <w:lang w:val="sv-FI"/>
        </w:rPr>
        <w:t xml:space="preserve"> 2010–2019 vid kusten i Mellersta Österbotten</w:t>
      </w:r>
    </w:p>
    <w:p w14:paraId="7D5D11B1" w14:textId="4FDF145B" w:rsidR="005013B0" w:rsidRDefault="000B220F" w:rsidP="00CA2E8B">
      <w:r>
        <w:rPr>
          <w:noProof/>
          <w:lang w:val="sv-FI"/>
        </w:rPr>
        <w:drawing>
          <wp:inline distT="0" distB="0" distL="0" distR="0" wp14:anchorId="75CA5A5D" wp14:editId="2BDCC785">
            <wp:extent cx="6372225" cy="2324100"/>
            <wp:effectExtent l="0" t="0" r="0" b="0"/>
            <wp:docPr id="498" name="Kuva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72225" cy="2324100"/>
                    </a:xfrm>
                    <a:prstGeom prst="rect">
                      <a:avLst/>
                    </a:prstGeom>
                    <a:noFill/>
                    <a:ln>
                      <a:noFill/>
                    </a:ln>
                  </pic:spPr>
                </pic:pic>
              </a:graphicData>
            </a:graphic>
          </wp:inline>
        </w:drawing>
      </w:r>
    </w:p>
    <w:p w14:paraId="3F03580C" w14:textId="3FE34FFD" w:rsidR="00D405FF" w:rsidRPr="004873F3" w:rsidRDefault="00E907B1" w:rsidP="00CA2E8B">
      <w:pPr>
        <w:rPr>
          <w:lang w:val="sv-FI"/>
        </w:rPr>
      </w:pPr>
      <w:r>
        <w:rPr>
          <w:lang w:val="sv-FI"/>
        </w:rPr>
        <w:t xml:space="preserve">Det är svårt att bedöma antalet fritidsfiskare vid kusten i Mellersta Österbotten och deras fångstredskapsdygn.  Man kan bilda sig en uppfattning av fiske som idkats med tillstånd från delägarlag och fiskesällskap utgående från resultaten av fiskerikontrollrapporterna för havsområdet utanför Karleby.  På basis av kontrollen år 2015 (Kivinen S. och </w:t>
      </w:r>
      <w:proofErr w:type="spellStart"/>
      <w:r>
        <w:rPr>
          <w:lang w:val="sv-FI"/>
        </w:rPr>
        <w:t>Holsti</w:t>
      </w:r>
      <w:proofErr w:type="spellEnd"/>
      <w:r>
        <w:rPr>
          <w:lang w:val="sv-FI"/>
        </w:rPr>
        <w:t xml:space="preserve"> H. 2016) verkar fisket hos personer som fiskar med tillstånd av innehavare av fiskerätt (221 fiskare, av vilka 2 är kommersiella fiskare av klass 1 och 8 av klass 2) koncentrera sig på nätfiske (85 500 fångstredskapsdygn, d.v.s. cirka 85 % av hela fiskeansträngnin</w:t>
      </w:r>
      <w:r w:rsidR="004F0399">
        <w:rPr>
          <w:lang w:val="sv-FI"/>
        </w:rPr>
        <w:t>g</w:t>
      </w:r>
      <w:r>
        <w:rPr>
          <w:lang w:val="sv-FI"/>
        </w:rPr>
        <w:t xml:space="preserve">en) och den viktigaste </w:t>
      </w:r>
      <w:proofErr w:type="spellStart"/>
      <w:r>
        <w:rPr>
          <w:lang w:val="sv-FI"/>
        </w:rPr>
        <w:t>bytesfisken</w:t>
      </w:r>
      <w:proofErr w:type="spellEnd"/>
      <w:r>
        <w:rPr>
          <w:lang w:val="sv-FI"/>
        </w:rPr>
        <w:t xml:space="preserve"> i deras fångst (51 000 kg) är siken med en 41 % andel av fångsten, d.v.s. 17 800 kg.</w:t>
      </w:r>
      <w:bookmarkStart w:id="94" w:name="_Hlk91673097"/>
      <w:bookmarkEnd w:id="94"/>
      <w:r>
        <w:rPr>
          <w:lang w:val="sv-FI"/>
        </w:rPr>
        <w:t xml:space="preserve"> Övriga fiskarters fångstandelar var omkring 10 % eller under.  Spöfiske med tillstånd från innehavare av fiskerätt har varit småskaligt (år 2015 cirka 9 % och drygt 8 000 fiskeredskapsdygn) men det ökar tydligt. Fångsten från spöfiske och förhållandet mellan arterna har inte urskilts från den totala fångsten i utredningen.  </w:t>
      </w:r>
    </w:p>
    <w:p w14:paraId="1DEFB55D" w14:textId="4D7C7F9D" w:rsidR="00D405FF" w:rsidRPr="004873F3" w:rsidRDefault="00A226AB" w:rsidP="00CA2E8B">
      <w:pPr>
        <w:rPr>
          <w:rFonts w:cs="Calibri"/>
          <w:lang w:val="sv-FI"/>
        </w:rPr>
      </w:pPr>
      <w:r>
        <w:rPr>
          <w:lang w:val="sv-FI"/>
        </w:rPr>
        <w:t xml:space="preserve">Om fisket på andra håll vid kusten i Mellersta Österbotten kan antas vara liknande kan hela havsområdets antal fiskare, fiskeansträngningen och fångstmängden ungefärligt bedömas genom att utreda antalet fiskare i byavattnen längs kusten.  Kustens delägarlag och fiskesällskap har inte regelbundna uppföljningar eller uppskattningar av fiskarantal, fångstredskap eller byte (muntlig anmälan till </w:t>
      </w:r>
      <w:proofErr w:type="spellStart"/>
      <w:r>
        <w:rPr>
          <w:lang w:val="sv-FI"/>
        </w:rPr>
        <w:t>Perämeren</w:t>
      </w:r>
      <w:proofErr w:type="spellEnd"/>
      <w:r>
        <w:rPr>
          <w:lang w:val="sv-FI"/>
        </w:rPr>
        <w:t xml:space="preserve"> </w:t>
      </w:r>
      <w:proofErr w:type="spellStart"/>
      <w:r>
        <w:rPr>
          <w:lang w:val="sv-FI"/>
        </w:rPr>
        <w:t>Kalatalousyhteisöjen</w:t>
      </w:r>
      <w:proofErr w:type="spellEnd"/>
      <w:r>
        <w:rPr>
          <w:lang w:val="sv-FI"/>
        </w:rPr>
        <w:t xml:space="preserve"> </w:t>
      </w:r>
      <w:proofErr w:type="spellStart"/>
      <w:r>
        <w:rPr>
          <w:lang w:val="sv-FI"/>
        </w:rPr>
        <w:t>Liitto</w:t>
      </w:r>
      <w:proofErr w:type="spellEnd"/>
      <w:r>
        <w:rPr>
          <w:lang w:val="sv-FI"/>
        </w:rPr>
        <w:t xml:space="preserve"> </w:t>
      </w:r>
      <w:proofErr w:type="spellStart"/>
      <w:r>
        <w:rPr>
          <w:lang w:val="sv-FI"/>
        </w:rPr>
        <w:t>ry</w:t>
      </w:r>
      <w:proofErr w:type="spellEnd"/>
      <w:r>
        <w:rPr>
          <w:lang w:val="sv-FI"/>
        </w:rPr>
        <w:t xml:space="preserve">/Pasi Anttila 2021).     </w:t>
      </w:r>
    </w:p>
    <w:p w14:paraId="69473A34" w14:textId="4D20A7A5" w:rsidR="005013B0" w:rsidRPr="004873F3" w:rsidRDefault="00FA099C" w:rsidP="00CA2E8B">
      <w:pPr>
        <w:rPr>
          <w:rFonts w:cs="Calibri"/>
          <w:lang w:val="sv-FI"/>
        </w:rPr>
      </w:pPr>
      <w:r>
        <w:rPr>
          <w:rFonts w:cs="Calibri"/>
          <w:lang w:val="sv-FI"/>
        </w:rPr>
        <w:t xml:space="preserve">Enligt den riksomfattande utredningen av fiskebelastningen för fördelning av ägarkompensationer (Eskelinen, P. &amp; Mikkola, Ju. 2019) var antalet spöfiskedygn bland personer som betalat fiskevårdsavgift i Mellersta Österbotten cirka 30 000 år 2018.  Det finns inga uppskattningar av hur fiskedygnen fördelar sig mellan kusten och inlandet. I belastningsutredningen ingår inte heller någon bedömning av fångsterna eller hur personer som betalat fiskevårdsavgift i Mellersta Österbotten har fiskat med andra tillstånd och fångstredskap.  </w:t>
      </w:r>
    </w:p>
    <w:p w14:paraId="1B035AA6" w14:textId="1C9C409B" w:rsidR="00495872" w:rsidRPr="0087568D" w:rsidRDefault="00495872" w:rsidP="00495872">
      <w:pPr>
        <w:keepNext/>
        <w:outlineLvl w:val="2"/>
        <w:rPr>
          <w:rFonts w:ascii="Cambria" w:eastAsia="Times New Roman" w:hAnsi="Cambria" w:cs="Times New Roman"/>
          <w:b/>
          <w:bCs/>
          <w:sz w:val="26"/>
          <w:szCs w:val="26"/>
          <w:lang w:val="sv-FI"/>
        </w:rPr>
      </w:pPr>
      <w:bookmarkStart w:id="95" w:name="_Toc98422717"/>
      <w:r>
        <w:rPr>
          <w:rFonts w:ascii="Cambria" w:eastAsia="Times New Roman" w:hAnsi="Cambria" w:cs="Times New Roman"/>
          <w:b/>
          <w:bCs/>
          <w:sz w:val="26"/>
          <w:szCs w:val="26"/>
          <w:lang w:val="sv-FI"/>
        </w:rPr>
        <w:t>4.2.3. Vård av fiskevattnen och utplantering</w:t>
      </w:r>
      <w:bookmarkEnd w:id="95"/>
    </w:p>
    <w:p w14:paraId="6A8ED89B" w14:textId="6C91A1E2" w:rsidR="000A01B2" w:rsidRPr="004873F3" w:rsidRDefault="00F31D2C" w:rsidP="002B582C">
      <w:pPr>
        <w:rPr>
          <w:rFonts w:asciiTheme="minorHAnsi" w:eastAsia="Times New Roman" w:hAnsiTheme="minorHAnsi" w:cstheme="minorHAnsi"/>
          <w:lang w:val="sv-FI"/>
        </w:rPr>
      </w:pPr>
      <w:r>
        <w:rPr>
          <w:rFonts w:asciiTheme="minorHAnsi" w:eastAsia="Times New Roman" w:hAnsiTheme="minorHAnsi" w:cstheme="minorHAnsi"/>
          <w:lang w:val="sv-FI"/>
        </w:rPr>
        <w:t xml:space="preserve">I Mellersta Österbottens kustområde i Bottenviken är verksamheten för vård av fiskevattnen fångst av vandringssikhonor vid åmynningar. Med specialtillstånd från NTM-centralen har man vid Lestijoki åmynning med ryssjor och nät fångat vandringssikhonor som söker sig till ån för att leka. </w:t>
      </w:r>
      <w:proofErr w:type="spellStart"/>
      <w:r>
        <w:rPr>
          <w:rFonts w:asciiTheme="minorHAnsi" w:eastAsia="Times New Roman" w:hAnsiTheme="minorHAnsi" w:cstheme="minorHAnsi"/>
          <w:lang w:val="sv-FI"/>
        </w:rPr>
        <w:t>Honfiskarna</w:t>
      </w:r>
      <w:proofErr w:type="spellEnd"/>
      <w:r>
        <w:rPr>
          <w:rFonts w:asciiTheme="minorHAnsi" w:eastAsia="Times New Roman" w:hAnsiTheme="minorHAnsi" w:cstheme="minorHAnsi"/>
          <w:lang w:val="sv-FI"/>
        </w:rPr>
        <w:t xml:space="preserve"> har mjölkats på rom och den befruktade rommen har sänts till en kläckningsanstalt som upprätthålls av </w:t>
      </w:r>
      <w:proofErr w:type="spellStart"/>
      <w:r>
        <w:rPr>
          <w:rFonts w:asciiTheme="minorHAnsi" w:eastAsia="Times New Roman" w:hAnsiTheme="minorHAnsi" w:cstheme="minorHAnsi"/>
          <w:lang w:val="sv-FI"/>
        </w:rPr>
        <w:t>Perämeren</w:t>
      </w:r>
      <w:proofErr w:type="spellEnd"/>
      <w:r>
        <w:rPr>
          <w:rFonts w:asciiTheme="minorHAnsi" w:eastAsia="Times New Roman" w:hAnsiTheme="minorHAnsi" w:cstheme="minorHAnsi"/>
          <w:lang w:val="sv-FI"/>
        </w:rPr>
        <w:t xml:space="preserve"> </w:t>
      </w:r>
      <w:proofErr w:type="spellStart"/>
      <w:r>
        <w:rPr>
          <w:rFonts w:asciiTheme="minorHAnsi" w:eastAsia="Times New Roman" w:hAnsiTheme="minorHAnsi" w:cstheme="minorHAnsi"/>
          <w:lang w:val="sv-FI"/>
        </w:rPr>
        <w:t>Kalatalousyhteisöjen</w:t>
      </w:r>
      <w:proofErr w:type="spellEnd"/>
      <w:r>
        <w:rPr>
          <w:rFonts w:asciiTheme="minorHAnsi" w:eastAsia="Times New Roman" w:hAnsiTheme="minorHAnsi" w:cstheme="minorHAnsi"/>
          <w:lang w:val="sv-FI"/>
        </w:rPr>
        <w:t xml:space="preserve"> </w:t>
      </w:r>
      <w:proofErr w:type="spellStart"/>
      <w:r>
        <w:rPr>
          <w:rFonts w:asciiTheme="minorHAnsi" w:eastAsia="Times New Roman" w:hAnsiTheme="minorHAnsi" w:cstheme="minorHAnsi"/>
          <w:lang w:val="sv-FI"/>
        </w:rPr>
        <w:t>Liitto</w:t>
      </w:r>
      <w:proofErr w:type="spellEnd"/>
      <w:r>
        <w:rPr>
          <w:rFonts w:asciiTheme="minorHAnsi" w:eastAsia="Times New Roman" w:hAnsiTheme="minorHAnsi" w:cstheme="minorHAnsi"/>
          <w:lang w:val="sv-FI"/>
        </w:rPr>
        <w:t xml:space="preserve"> vid Pyhäjoki åmynning. Därifrån har nykläckta yngel sänts tillbaka till fångståarna eller utanför dem. Enligt registeruppgifter har det mellan 2010–2021 utplanterats cirka 5,4 miljoner nykläckta yngel som producerats på detta sätt.  Vissa år har avkomlingar till </w:t>
      </w:r>
      <w:proofErr w:type="spellStart"/>
      <w:r>
        <w:rPr>
          <w:rFonts w:asciiTheme="minorHAnsi" w:eastAsia="Times New Roman" w:hAnsiTheme="minorHAnsi" w:cstheme="minorHAnsi"/>
          <w:lang w:val="sv-FI"/>
        </w:rPr>
        <w:t>honfiskar</w:t>
      </w:r>
      <w:proofErr w:type="spellEnd"/>
      <w:r>
        <w:rPr>
          <w:rFonts w:asciiTheme="minorHAnsi" w:eastAsia="Times New Roman" w:hAnsiTheme="minorHAnsi" w:cstheme="minorHAnsi"/>
          <w:lang w:val="sv-FI"/>
        </w:rPr>
        <w:t xml:space="preserve"> som fångats vid Lestijoki och Kalajoki åmynningar odlats i naturnäringsdammar i närområdet och utplanterats på havsområdet sommargamla. Under nämnda tidsperiod har detta antal varit kring tjugotusen fiskar. Cirka 23 miljoner nykläckta yngel av rom från </w:t>
      </w:r>
      <w:proofErr w:type="spellStart"/>
      <w:r>
        <w:rPr>
          <w:rFonts w:asciiTheme="minorHAnsi" w:eastAsia="Times New Roman" w:hAnsiTheme="minorHAnsi" w:cstheme="minorHAnsi"/>
          <w:lang w:val="sv-FI"/>
        </w:rPr>
        <w:t>vandringssik</w:t>
      </w:r>
      <w:proofErr w:type="spellEnd"/>
      <w:r>
        <w:rPr>
          <w:rFonts w:asciiTheme="minorHAnsi" w:eastAsia="Times New Roman" w:hAnsiTheme="minorHAnsi" w:cstheme="minorHAnsi"/>
          <w:lang w:val="sv-FI"/>
        </w:rPr>
        <w:t xml:space="preserve"> som fångats på andra håll i Bottenviken har utplanterats vid kusten i Mellersta Österbotten åren 2010–2021 (Tabell 17).   Som åliggande som gäller regleringen av Perho å har cirka 280 000 sommargamla yngel av </w:t>
      </w:r>
      <w:proofErr w:type="spellStart"/>
      <w:r>
        <w:rPr>
          <w:rFonts w:asciiTheme="minorHAnsi" w:eastAsia="Times New Roman" w:hAnsiTheme="minorHAnsi" w:cstheme="minorHAnsi"/>
          <w:lang w:val="sv-FI"/>
        </w:rPr>
        <w:t>vandringssik</w:t>
      </w:r>
      <w:proofErr w:type="spellEnd"/>
      <w:r>
        <w:rPr>
          <w:rFonts w:asciiTheme="minorHAnsi" w:eastAsia="Times New Roman" w:hAnsiTheme="minorHAnsi" w:cstheme="minorHAnsi"/>
          <w:lang w:val="sv-FI"/>
        </w:rPr>
        <w:t xml:space="preserve"> inplanterats i Perho ås område.  </w:t>
      </w:r>
    </w:p>
    <w:p w14:paraId="31672A44" w14:textId="236AFD73" w:rsidR="00495872" w:rsidRPr="004873F3" w:rsidRDefault="000A01B2" w:rsidP="002B582C">
      <w:pPr>
        <w:rPr>
          <w:rFonts w:asciiTheme="minorHAnsi" w:eastAsia="Times New Roman" w:hAnsiTheme="minorHAnsi" w:cstheme="minorHAnsi"/>
          <w:lang w:val="sv-FI"/>
        </w:rPr>
      </w:pPr>
      <w:r>
        <w:rPr>
          <w:rFonts w:asciiTheme="minorHAnsi" w:eastAsia="Times New Roman" w:hAnsiTheme="minorHAnsi" w:cstheme="minorHAnsi"/>
          <w:lang w:val="sv-FI"/>
        </w:rPr>
        <w:t xml:space="preserve">När det gäller vården av havsöringsstammen i Lestijoki har samarbetet mellan </w:t>
      </w:r>
      <w:proofErr w:type="spellStart"/>
      <w:r>
        <w:rPr>
          <w:rFonts w:asciiTheme="minorHAnsi" w:eastAsia="Times New Roman" w:hAnsiTheme="minorHAnsi" w:cstheme="minorHAnsi"/>
          <w:lang w:val="sv-FI"/>
        </w:rPr>
        <w:t>Himangan</w:t>
      </w:r>
      <w:proofErr w:type="spellEnd"/>
      <w:r>
        <w:rPr>
          <w:rFonts w:asciiTheme="minorHAnsi" w:eastAsia="Times New Roman" w:hAnsiTheme="minorHAnsi" w:cstheme="minorHAnsi"/>
          <w:lang w:val="sv-FI"/>
        </w:rPr>
        <w:t xml:space="preserve"> </w:t>
      </w:r>
      <w:proofErr w:type="spellStart"/>
      <w:r>
        <w:rPr>
          <w:rFonts w:asciiTheme="minorHAnsi" w:eastAsia="Times New Roman" w:hAnsiTheme="minorHAnsi" w:cstheme="minorHAnsi"/>
          <w:lang w:val="sv-FI"/>
        </w:rPr>
        <w:t>Kalastajainseura</w:t>
      </w:r>
      <w:proofErr w:type="spellEnd"/>
      <w:r>
        <w:rPr>
          <w:rFonts w:asciiTheme="minorHAnsi" w:eastAsia="Times New Roman" w:hAnsiTheme="minorHAnsi" w:cstheme="minorHAnsi"/>
          <w:lang w:val="sv-FI"/>
        </w:rPr>
        <w:t xml:space="preserve"> och </w:t>
      </w:r>
      <w:proofErr w:type="spellStart"/>
      <w:r>
        <w:rPr>
          <w:rFonts w:asciiTheme="minorHAnsi" w:eastAsia="Times New Roman" w:hAnsiTheme="minorHAnsi" w:cstheme="minorHAnsi"/>
          <w:lang w:val="sv-FI"/>
        </w:rPr>
        <w:t>Lestijoen</w:t>
      </w:r>
      <w:proofErr w:type="spellEnd"/>
      <w:r>
        <w:rPr>
          <w:rFonts w:asciiTheme="minorHAnsi" w:eastAsia="Times New Roman" w:hAnsiTheme="minorHAnsi" w:cstheme="minorHAnsi"/>
          <w:lang w:val="sv-FI"/>
        </w:rPr>
        <w:t xml:space="preserve"> </w:t>
      </w:r>
      <w:proofErr w:type="spellStart"/>
      <w:r>
        <w:rPr>
          <w:rFonts w:asciiTheme="minorHAnsi" w:eastAsia="Times New Roman" w:hAnsiTheme="minorHAnsi" w:cstheme="minorHAnsi"/>
          <w:lang w:val="sv-FI"/>
        </w:rPr>
        <w:t>kalastusalue</w:t>
      </w:r>
      <w:proofErr w:type="spellEnd"/>
      <w:r>
        <w:rPr>
          <w:rFonts w:asciiTheme="minorHAnsi" w:eastAsia="Times New Roman" w:hAnsiTheme="minorHAnsi" w:cstheme="minorHAnsi"/>
          <w:lang w:val="sv-FI"/>
        </w:rPr>
        <w:t xml:space="preserve"> varit tätt på 1990-talet. Då flyttades </w:t>
      </w:r>
      <w:proofErr w:type="spellStart"/>
      <w:r>
        <w:rPr>
          <w:rFonts w:asciiTheme="minorHAnsi" w:eastAsia="Times New Roman" w:hAnsiTheme="minorHAnsi" w:cstheme="minorHAnsi"/>
          <w:lang w:val="sv-FI"/>
        </w:rPr>
        <w:t>honfiskar</w:t>
      </w:r>
      <w:proofErr w:type="spellEnd"/>
      <w:r>
        <w:rPr>
          <w:rFonts w:asciiTheme="minorHAnsi" w:eastAsia="Times New Roman" w:hAnsiTheme="minorHAnsi" w:cstheme="minorHAnsi"/>
          <w:lang w:val="sv-FI"/>
        </w:rPr>
        <w:t xml:space="preserve"> som fångats vid åmynningen till fiskodlingsanstalten i Lestijoki och romen från honorna kläcktes och odlades till yngel som inplanterades nykläckta eller årsgamla i samma vattendrag. Numera transporteras öring som fångas vid åmynningen i samband att man fångar moderfisk av sik högre upp längs ån och befrias där. Under de senaste åren har alla utplanteringar av havsöring på havsområdet gjorts utanför Karleby som ålägganden. Fiskarna har varit 2 år gamla och av Isojokistammen.  </w:t>
      </w:r>
    </w:p>
    <w:p w14:paraId="5E14A073" w14:textId="725331C6" w:rsidR="00F31D2C" w:rsidRPr="004873F3" w:rsidRDefault="004B2D8E" w:rsidP="002B582C">
      <w:pPr>
        <w:rPr>
          <w:rFonts w:asciiTheme="minorHAnsi" w:eastAsia="Times New Roman" w:hAnsiTheme="minorHAnsi" w:cstheme="minorHAnsi"/>
          <w:lang w:val="sv-FI"/>
        </w:rPr>
      </w:pPr>
      <w:r>
        <w:rPr>
          <w:rFonts w:asciiTheme="minorHAnsi" w:eastAsia="Times New Roman" w:hAnsiTheme="minorHAnsi" w:cstheme="minorHAnsi"/>
          <w:lang w:val="sv-FI"/>
        </w:rPr>
        <w:t xml:space="preserve">De minskande stammarna av lake stöddes under några år omkring 2010-talet med omfattande utplanteringar (800 000–3 000 000) av nykläckta yngel. Denna verksamhet har under de senaste åren tagit ny fart och under kontrollperioden har cirka 13 miljoner nykläckta yngel av lake utplanterats i vattnen vid Mellersta Österbottens kust. </w:t>
      </w:r>
    </w:p>
    <w:p w14:paraId="7CA9784E" w14:textId="15A85DFA" w:rsidR="002C760B" w:rsidRPr="004873F3" w:rsidRDefault="002C760B" w:rsidP="002B582C">
      <w:pPr>
        <w:rPr>
          <w:rFonts w:asciiTheme="minorHAnsi" w:eastAsia="Times New Roman" w:hAnsiTheme="minorHAnsi" w:cstheme="minorHAnsi"/>
          <w:lang w:val="sv-FI"/>
        </w:rPr>
      </w:pPr>
      <w:r>
        <w:rPr>
          <w:rFonts w:asciiTheme="minorHAnsi" w:eastAsia="Times New Roman" w:hAnsiTheme="minorHAnsi" w:cstheme="minorHAnsi"/>
          <w:lang w:val="sv-FI"/>
        </w:rPr>
        <w:t xml:space="preserve">Den nyaste nykomlingen i vattenområdet är gösen som under kontrollperioden har utplanterats på området mellan Rahja och Karleby. Det handlar om nästan 160 000 sommargamla yngel. </w:t>
      </w:r>
    </w:p>
    <w:p w14:paraId="23AE73D5" w14:textId="0E806C6A" w:rsidR="00495872" w:rsidRPr="004873F3" w:rsidRDefault="00F31D2C" w:rsidP="002B582C">
      <w:pPr>
        <w:rPr>
          <w:rFonts w:cs="Times New Roman"/>
          <w:lang w:val="sv-FI"/>
        </w:rPr>
      </w:pPr>
      <w:r>
        <w:rPr>
          <w:b/>
          <w:bCs/>
          <w:lang w:val="sv-FI"/>
        </w:rPr>
        <w:t xml:space="preserve">Tabell 17 </w:t>
      </w:r>
      <w:r>
        <w:rPr>
          <w:rFonts w:asciiTheme="minorHAnsi" w:hAnsiTheme="minorHAnsi"/>
          <w:lang w:val="sv-FI"/>
        </w:rPr>
        <w:t xml:space="preserve">Antal till kusten vid Mellersta Österbotten levererade fiskar, kräftor och nejonögon enligt Bottenvikens utplanteringsregister (Sähi, läst 15.2.2021) åren 2009–2020 (i tabellen </w:t>
      </w:r>
      <w:proofErr w:type="spellStart"/>
      <w:r>
        <w:rPr>
          <w:rFonts w:asciiTheme="minorHAnsi" w:hAnsiTheme="minorHAnsi"/>
          <w:lang w:val="sv-FI"/>
        </w:rPr>
        <w:t>vk</w:t>
      </w:r>
      <w:proofErr w:type="spellEnd"/>
      <w:r>
        <w:rPr>
          <w:rFonts w:asciiTheme="minorHAnsi" w:hAnsiTheme="minorHAnsi"/>
          <w:lang w:val="sv-FI"/>
        </w:rPr>
        <w:t>=nykläckt, 1k=sommargammal, 1v=ettåring och 2v=tvååring)</w:t>
      </w:r>
    </w:p>
    <w:p w14:paraId="4B73D67B" w14:textId="39B3CCB2" w:rsidR="00AD4629" w:rsidRDefault="0006248A" w:rsidP="00CA2E8B">
      <w:pPr>
        <w:rPr>
          <w:rFonts w:cs="Calibri"/>
        </w:rPr>
      </w:pPr>
      <w:r>
        <w:rPr>
          <w:noProof/>
          <w:lang w:val="sv-FI"/>
        </w:rPr>
        <w:drawing>
          <wp:inline distT="0" distB="0" distL="0" distR="0" wp14:anchorId="59DF1ABA" wp14:editId="25A00A64">
            <wp:extent cx="5600700" cy="262890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00700" cy="2628900"/>
                    </a:xfrm>
                    <a:prstGeom prst="rect">
                      <a:avLst/>
                    </a:prstGeom>
                    <a:noFill/>
                    <a:ln>
                      <a:noFill/>
                    </a:ln>
                  </pic:spPr>
                </pic:pic>
              </a:graphicData>
            </a:graphic>
          </wp:inline>
        </w:drawing>
      </w:r>
    </w:p>
    <w:p w14:paraId="2CFB5A62" w14:textId="772A1024" w:rsidR="00055131" w:rsidRPr="004873F3" w:rsidRDefault="00055131" w:rsidP="00CA2E8B">
      <w:pPr>
        <w:rPr>
          <w:rFonts w:cs="Calibri"/>
          <w:lang w:val="sv-FI"/>
        </w:rPr>
      </w:pPr>
      <w:r>
        <w:rPr>
          <w:rFonts w:cs="Calibri"/>
          <w:lang w:val="sv-FI"/>
        </w:rPr>
        <w:t xml:space="preserve">Den övriga verksamheten för vård av fiskevattnen vid kustområdet har koncentrerat sig på att avlägsna vattenväxtlighet från grunda strand- och åmynningsområden och hamnar. </w:t>
      </w:r>
    </w:p>
    <w:p w14:paraId="23BA2A7E" w14:textId="00E89493" w:rsidR="00090023" w:rsidRPr="004873F3" w:rsidRDefault="00090023" w:rsidP="00CA2E8B">
      <w:pPr>
        <w:rPr>
          <w:rFonts w:cs="Calibri"/>
          <w:lang w:val="sv-FI"/>
        </w:rPr>
      </w:pPr>
      <w:r>
        <w:rPr>
          <w:rFonts w:cs="Calibri"/>
          <w:lang w:val="sv-FI"/>
        </w:rPr>
        <w:t xml:space="preserve">Mörtfiskarna har ökat i vattnen vid kustområdet och de avlägsnas från det befintliga fiskbeståndet närmast som sidofångst. </w:t>
      </w:r>
    </w:p>
    <w:p w14:paraId="103252E7" w14:textId="77777777" w:rsidR="00055131" w:rsidRPr="004873F3" w:rsidRDefault="00055131" w:rsidP="00CA2E8B">
      <w:pPr>
        <w:rPr>
          <w:rFonts w:cs="Calibri"/>
          <w:lang w:val="sv-FI"/>
        </w:rPr>
      </w:pPr>
    </w:p>
    <w:p w14:paraId="07230DAE" w14:textId="57AC9860" w:rsidR="00AD4629" w:rsidRPr="004873F3" w:rsidRDefault="00AD4629" w:rsidP="005E40F2">
      <w:pPr>
        <w:pStyle w:val="Otsikko2"/>
        <w:spacing w:before="0" w:after="0"/>
        <w:rPr>
          <w:lang w:val="sv-FI"/>
        </w:rPr>
      </w:pPr>
      <w:bookmarkStart w:id="96" w:name="_Toc98422718"/>
      <w:r>
        <w:rPr>
          <w:lang w:val="sv-FI"/>
        </w:rPr>
        <w:t>4.3. Målsättningar och delmål för fiskbestånden och fisket (inkl. kräftor) för kustområdet i Mellersta Österbotten</w:t>
      </w:r>
      <w:bookmarkEnd w:id="96"/>
    </w:p>
    <w:p w14:paraId="67075CE2" w14:textId="638594BD" w:rsidR="00AD4629" w:rsidRPr="004873F3" w:rsidRDefault="00D20F08" w:rsidP="00AD4629">
      <w:pPr>
        <w:spacing w:after="0" w:line="240" w:lineRule="auto"/>
        <w:rPr>
          <w:rFonts w:cs="Times New Roman"/>
          <w:lang w:val="sv-FI"/>
        </w:rPr>
      </w:pPr>
      <w:r>
        <w:rPr>
          <w:rFonts w:cs="Times New Roman"/>
          <w:lang w:val="sv-FI"/>
        </w:rPr>
        <w:t xml:space="preserve">Fiskeriområdets målsättning för kustområdet i Mellersta Österbotten kommer att vara att vattenmiljöerna och fiskbestånden redan under denna planperiod möjliggör ett utnyttjande av fiskbestånden så att man i vattnen kan fiska mångsidigt utan att äventyra fiskbeståndens produktivitet och mångsidighet. Tillståndet hos vattendragen i fiskeriområdet och deras avrinningsområden och användningen och skötseln av mark- och vattenområdena möjliggör både lokala och vandrande fiskars livskraft och livscykel. Fiskstammarna (särskilt arterna av sik som förekommer i området), som är viktiga arter i området samt </w:t>
      </w:r>
      <w:proofErr w:type="spellStart"/>
      <w:r>
        <w:rPr>
          <w:rFonts w:cs="Times New Roman"/>
          <w:lang w:val="sv-FI"/>
        </w:rPr>
        <w:t>nejonögonstammen</w:t>
      </w:r>
      <w:proofErr w:type="spellEnd"/>
      <w:r>
        <w:rPr>
          <w:rFonts w:cs="Times New Roman"/>
          <w:lang w:val="sv-FI"/>
        </w:rPr>
        <w:t>, utvecklas så att de tål fiske nu och i framtiden. Fisket i området och tillståndet hos de viktigaste fiskbestånden är väl kända och informationen utnyttjas i styrningen av fisket.</w:t>
      </w:r>
    </w:p>
    <w:p w14:paraId="66FD2D0F" w14:textId="208DA6A4" w:rsidR="00AD4629" w:rsidRPr="004873F3" w:rsidRDefault="00AD4629" w:rsidP="00AD4629">
      <w:pPr>
        <w:spacing w:after="0" w:line="240" w:lineRule="auto"/>
        <w:rPr>
          <w:rFonts w:cs="Times New Roman"/>
          <w:lang w:val="sv-FI"/>
        </w:rPr>
      </w:pPr>
      <w:r>
        <w:rPr>
          <w:rFonts w:cs="Times New Roman"/>
          <w:lang w:val="sv-FI"/>
        </w:rPr>
        <w:t>Ovan nämnda mål eftersträvas genom att delmål ställs upp för planperioden. Åtgärder som krävs för att delmålen ska nås har beskrivits i kapitlen 4.4 och 4.5 och styckena under dem och verkställigheten presenteras i kapitel 11. Där beskrivs också de åtgärder som vidtas om något mål inte kan nås. Ett sammandrag av delmålen, de verktyg som föregår uppnåendet av dem, aktörer som verkställer åtgärderna och bedömningen av verkställandet har sammanställts till en tabell i bilaga 2 c.</w:t>
      </w:r>
    </w:p>
    <w:p w14:paraId="793B3E17" w14:textId="6CBFF4D7" w:rsidR="005E40F2" w:rsidRPr="004873F3" w:rsidRDefault="00AD4629" w:rsidP="00672BC1">
      <w:pPr>
        <w:spacing w:after="0" w:line="240" w:lineRule="auto"/>
        <w:rPr>
          <w:rFonts w:cs="Times New Roman"/>
          <w:lang w:val="sv-FI"/>
        </w:rPr>
      </w:pPr>
      <w:r>
        <w:rPr>
          <w:rFonts w:cs="Times New Roman"/>
          <w:b/>
          <w:bCs/>
          <w:lang w:val="sv-FI"/>
        </w:rPr>
        <w:t>Delmål 1</w:t>
      </w:r>
      <w:r>
        <w:rPr>
          <w:rFonts w:cs="Times New Roman"/>
          <w:lang w:val="sv-FI"/>
        </w:rPr>
        <w:t xml:space="preserve"> De viktigaste fiskarterna för det kommersiella fisket, d.v.s. sik och öring samt nejonöga bibehålls livskraftiga. Fångsten av </w:t>
      </w:r>
      <w:proofErr w:type="spellStart"/>
      <w:r>
        <w:rPr>
          <w:rFonts w:cs="Times New Roman"/>
          <w:lang w:val="sv-FI"/>
        </w:rPr>
        <w:t>honfiskar</w:t>
      </w:r>
      <w:proofErr w:type="spellEnd"/>
      <w:r>
        <w:rPr>
          <w:rFonts w:cs="Times New Roman"/>
          <w:lang w:val="sv-FI"/>
        </w:rPr>
        <w:t xml:space="preserve"> av vandringssiken, vars stam vacklar, och utplantering av nykläckta yngel fortsätter vid nedre loppet av Lestijoki och Perho å och vid åmynningarna tills man tillförlitligt kan konstatera att stammarna klarar sig själva. Fiskeriområdets mål är också att minska den stora dödligheten hos havsöringen under de första levnadsåren som har påvisats i undersökningar (Jord- och skogsbruksministeriet 2019:27) och detta förutsätter tidsmässiga eller lokala begränsningar vad gäller fångstredskap. Stammarna av vandrande fiskar utvecklas överlag gynnsamt.  Fångsten av nejonögon står i relation till stammens storlek hos stigande nejonögon. </w:t>
      </w:r>
    </w:p>
    <w:p w14:paraId="0A36B0EF" w14:textId="39D2BADF" w:rsidR="00AD4629" w:rsidRPr="004873F3" w:rsidRDefault="00403F0D" w:rsidP="00AD4629">
      <w:pPr>
        <w:spacing w:after="0" w:line="240" w:lineRule="auto"/>
        <w:rPr>
          <w:rFonts w:cs="Times New Roman"/>
          <w:lang w:val="sv-FI"/>
        </w:rPr>
      </w:pPr>
      <w:r>
        <w:rPr>
          <w:rFonts w:cs="Times New Roman"/>
          <w:lang w:val="sv-FI"/>
        </w:rPr>
        <w:t xml:space="preserve">Stammarna av abborre, gädda, braxen och lake baserar sig på naturlig förökning. Åtgärder som är avsedda att förstärka stammarna kan vara fredning av lekplatser, fredning av fiskartens stora individer och övervakning av åtgärder som försämrar lekplatsernas tillstånd. Bevarandet av naturliga lekplatser är ett viktigt delmål som verkställs dels genom iståndsättningar, vilkas syfte är att upprätthålla vandringsrutter och iståndsätta förstörda lekplatser. </w:t>
      </w:r>
    </w:p>
    <w:p w14:paraId="0EA45CF6" w14:textId="6457BDE6" w:rsidR="00B80908" w:rsidRPr="004873F3" w:rsidRDefault="00AD4629" w:rsidP="00B80908">
      <w:pPr>
        <w:spacing w:after="0" w:line="240" w:lineRule="auto"/>
        <w:rPr>
          <w:rFonts w:cs="Times New Roman"/>
          <w:lang w:val="sv-FI"/>
        </w:rPr>
      </w:pPr>
      <w:r>
        <w:rPr>
          <w:b/>
          <w:bCs/>
          <w:lang w:val="sv-FI"/>
        </w:rPr>
        <w:t>Delmål 2</w:t>
      </w:r>
      <w:r>
        <w:rPr>
          <w:lang w:val="sv-FI"/>
        </w:rPr>
        <w:t xml:space="preserve"> Det kommersiella fisket bibehålls på minst nuvarande och nivå och näringens verksamhetsbetingelser ska förbättras i syfte att nå detta mål. De som arbetar i branschen eller önskar göra det bör uppmuntras genom investeringar i fisket som minskar skador som bl.a. säl och skarv orsakar.  I syfte att förbättra tillgången till inhemsk fisk strävar man efter att genom en effektivering av fångsten öka bytet av de viktigaste kustfiskarterna men också fisket av mindre utnyttjade fiskarter, till exempel karpfiskar och nors bör ökas. Detta delmål stärker de viktigaste fiskarternas tillstånd och stöder delmål 1.</w:t>
      </w:r>
    </w:p>
    <w:p w14:paraId="11BF10B1" w14:textId="14925172" w:rsidR="0066732D" w:rsidRPr="004873F3" w:rsidRDefault="0066732D" w:rsidP="00AD4629">
      <w:pPr>
        <w:spacing w:after="0" w:line="240" w:lineRule="auto"/>
        <w:rPr>
          <w:rFonts w:cs="Times New Roman"/>
          <w:lang w:val="sv-FI"/>
        </w:rPr>
      </w:pPr>
      <w:r>
        <w:rPr>
          <w:rFonts w:cs="Times New Roman"/>
          <w:b/>
          <w:bCs/>
          <w:lang w:val="sv-FI"/>
        </w:rPr>
        <w:t>Delmål 3</w:t>
      </w:r>
      <w:r>
        <w:rPr>
          <w:rFonts w:cs="Times New Roman"/>
          <w:lang w:val="sv-FI"/>
        </w:rPr>
        <w:t xml:space="preserve"> De skador som gråsäl, östersjövikare och skarv orsakar för det kommersiella fisket och fritidsfisket minskar under programperioden. En övre gräns för skarvpopulationernas antal och stammens storlek ställs upp. Dessutom definieras skyddszoner runt de med tanke på fiskerinäringen viktigaste förökningsområdena. Samarbetet och påverkan kring säljakt och jaktkvoter bör ökas. Dessutom bör man på nytt ta i bruk möjligheterna att utnyttja sälprodukter kommersiellt.</w:t>
      </w:r>
    </w:p>
    <w:p w14:paraId="6486BBC3" w14:textId="4C4B4879" w:rsidR="00AD4629" w:rsidRPr="004873F3" w:rsidRDefault="0066732D" w:rsidP="00AD4629">
      <w:pPr>
        <w:spacing w:after="0" w:line="240" w:lineRule="auto"/>
        <w:rPr>
          <w:rFonts w:cs="Times New Roman"/>
          <w:lang w:val="sv-FI"/>
        </w:rPr>
      </w:pPr>
      <w:r>
        <w:rPr>
          <w:rFonts w:cs="Times New Roman"/>
          <w:b/>
          <w:bCs/>
          <w:lang w:val="sv-FI"/>
        </w:rPr>
        <w:t>Delmål 4</w:t>
      </w:r>
      <w:r>
        <w:rPr>
          <w:rFonts w:cs="Times New Roman"/>
          <w:lang w:val="sv-FI"/>
        </w:rPr>
        <w:t xml:space="preserve"> </w:t>
      </w:r>
      <w:proofErr w:type="spellStart"/>
      <w:r>
        <w:rPr>
          <w:rFonts w:cs="Times New Roman"/>
          <w:lang w:val="sv-FI"/>
        </w:rPr>
        <w:t>Havslekande</w:t>
      </w:r>
      <w:proofErr w:type="spellEnd"/>
      <w:r>
        <w:rPr>
          <w:rFonts w:cs="Times New Roman"/>
          <w:lang w:val="sv-FI"/>
        </w:rPr>
        <w:t xml:space="preserve"> harr påträffas mycket sällan i området. Man vidtar åtgärder för att återuppliva harrstammen i samarbete med organisationer, forskare och myndigheter. Fiskeriområdet deltar i utarbetandet av en eventuell vårdplan för harr.  </w:t>
      </w:r>
    </w:p>
    <w:p w14:paraId="7E18037B" w14:textId="58A1AC94" w:rsidR="00AD4629" w:rsidRPr="004873F3" w:rsidRDefault="00162BC8" w:rsidP="00AD4629">
      <w:pPr>
        <w:spacing w:after="0" w:line="240" w:lineRule="auto"/>
        <w:rPr>
          <w:rFonts w:cs="Times New Roman"/>
          <w:lang w:val="sv-FI"/>
        </w:rPr>
      </w:pPr>
      <w:r>
        <w:rPr>
          <w:rFonts w:cs="Times New Roman"/>
          <w:b/>
          <w:bCs/>
          <w:lang w:val="sv-FI"/>
        </w:rPr>
        <w:t>Delmål 5</w:t>
      </w:r>
      <w:r>
        <w:rPr>
          <w:rFonts w:cs="Times New Roman"/>
          <w:lang w:val="sv-FI"/>
        </w:rPr>
        <w:t xml:space="preserve"> Vattnens tillstånd i vattenområdet är beroende av dess avrinningsområdes tillstånd. Därför inverkar fiskeriområdet för sin egen del på att alla åtgärder i vattendragen och avrinningsområden förbättrar den ekologiska statusen hos vattnen i kustområdet. Fiskeriområdet förhåller sig reserverat till sådana projekt som planeras i avrinningsområden eller i närheten av dem som i förväg kan uppskattas försvåra uppnåendet av ovan nämnda mål.  </w:t>
      </w:r>
    </w:p>
    <w:p w14:paraId="15F9BE7E" w14:textId="74011E61" w:rsidR="00AD4629" w:rsidRPr="004873F3" w:rsidRDefault="00AD4629" w:rsidP="00AD4629">
      <w:pPr>
        <w:spacing w:after="0" w:line="240" w:lineRule="auto"/>
        <w:rPr>
          <w:rFonts w:cs="Times New Roman"/>
          <w:lang w:val="sv-FI"/>
        </w:rPr>
      </w:pPr>
      <w:r>
        <w:rPr>
          <w:rFonts w:cs="Times New Roman"/>
          <w:b/>
          <w:bCs/>
          <w:lang w:val="sv-FI"/>
        </w:rPr>
        <w:t>Delmål 6</w:t>
      </w:r>
      <w:r>
        <w:rPr>
          <w:rFonts w:cs="Times New Roman"/>
          <w:lang w:val="sv-FI"/>
        </w:rPr>
        <w:t xml:space="preserve"> Man främjar en organiserad verksamhet hos delägarlagen och andra ägarenheter och sammanslagningen av i nuläget splittrade vattenområden till större helheter inleds. Målet är att öka de i fiskerinäringssynpunkt enhetliga vattenområdenas yta. </w:t>
      </w:r>
    </w:p>
    <w:p w14:paraId="0CF5164D" w14:textId="69F75FA1" w:rsidR="00AD4629" w:rsidRPr="004873F3" w:rsidRDefault="00AD4629" w:rsidP="00AD4629">
      <w:pPr>
        <w:spacing w:after="0" w:line="240" w:lineRule="auto"/>
        <w:rPr>
          <w:rFonts w:cs="Times New Roman"/>
          <w:lang w:val="sv-FI"/>
        </w:rPr>
      </w:pPr>
      <w:r>
        <w:rPr>
          <w:rFonts w:cs="Times New Roman"/>
          <w:b/>
          <w:bCs/>
          <w:lang w:val="sv-FI"/>
        </w:rPr>
        <w:t>Delmål 7</w:t>
      </w:r>
      <w:r>
        <w:rPr>
          <w:rFonts w:cs="Times New Roman"/>
          <w:lang w:val="sv-FI"/>
        </w:rPr>
        <w:t xml:space="preserve"> Under planperioden fås sådan ny information om områdets viktigaste fiskbestånd, fisket och vattnens tillstånd som kan utnyttjas vid bedömningen av verkställandet av alla delmålen, men också i uppställandet av mål som berör följande planperiod. Till grund för skaffandet av information ligger att åtgärderna riktas på ett fungerande sätt och att forskningen är mera täckande än i nuläget vad gäller område och ämne och ett bättre utnyttjande av forskningsrön. </w:t>
      </w:r>
    </w:p>
    <w:p w14:paraId="79018965" w14:textId="39953E6E" w:rsidR="00AD4629" w:rsidRPr="004873F3" w:rsidRDefault="00AD4629" w:rsidP="009558C0">
      <w:pPr>
        <w:spacing w:after="0" w:line="240" w:lineRule="auto"/>
        <w:rPr>
          <w:rFonts w:cs="Times New Roman"/>
          <w:lang w:val="sv-FI"/>
        </w:rPr>
      </w:pPr>
      <w:r>
        <w:rPr>
          <w:rFonts w:cs="Times New Roman"/>
          <w:b/>
          <w:bCs/>
          <w:lang w:val="sv-FI"/>
        </w:rPr>
        <w:t>Delmål 8.</w:t>
      </w:r>
      <w:r>
        <w:rPr>
          <w:rFonts w:cs="Times New Roman"/>
          <w:lang w:val="sv-FI"/>
        </w:rPr>
        <w:t xml:space="preserve"> Fiskeriområdet känner till karaktären hos fisket i området och hur det riktas. En välfungerande och effektiv fisketillsyn är den säkraste uppföljningsmetoden utöver insamling av information. Detta delmål uppnås med hjälp av åtgärder som skrivs in i tillsynsprogrammet. </w:t>
      </w:r>
    </w:p>
    <w:p w14:paraId="2D88C9D2" w14:textId="77777777" w:rsidR="009558C0" w:rsidRPr="004873F3" w:rsidRDefault="009558C0" w:rsidP="009558C0">
      <w:pPr>
        <w:spacing w:after="0" w:line="240" w:lineRule="auto"/>
        <w:rPr>
          <w:rFonts w:cs="Times New Roman"/>
          <w:lang w:val="sv-FI"/>
        </w:rPr>
      </w:pPr>
    </w:p>
    <w:p w14:paraId="380F5131" w14:textId="2B9ECBE9" w:rsidR="00D17E9E" w:rsidRPr="004873F3" w:rsidRDefault="00D17E9E" w:rsidP="00CA2E8B">
      <w:pPr>
        <w:pStyle w:val="Otsikko2"/>
        <w:rPr>
          <w:i w:val="0"/>
          <w:iCs w:val="0"/>
          <w:lang w:val="sv-FI"/>
        </w:rPr>
      </w:pPr>
      <w:bookmarkStart w:id="97" w:name="_Toc98422719"/>
      <w:r>
        <w:rPr>
          <w:i w:val="0"/>
          <w:iCs w:val="0"/>
          <w:lang w:val="sv-FI"/>
        </w:rPr>
        <w:t>4.4. Regional planering av användningen av vattenområden och utveckling av samarbetet i kustområdet i Mellersta Österbotten</w:t>
      </w:r>
      <w:bookmarkEnd w:id="97"/>
    </w:p>
    <w:p w14:paraId="3EAA9FEA" w14:textId="004F5E0E" w:rsidR="00D17E9E" w:rsidRPr="004873F3" w:rsidRDefault="00D17E9E" w:rsidP="00CA2E8B">
      <w:pPr>
        <w:pStyle w:val="Otsikko3"/>
        <w:rPr>
          <w:lang w:val="sv-FI"/>
        </w:rPr>
      </w:pPr>
      <w:r>
        <w:rPr>
          <w:lang w:val="sv-FI"/>
        </w:rPr>
        <w:t xml:space="preserve"> </w:t>
      </w:r>
      <w:bookmarkStart w:id="98" w:name="_Toc98422720"/>
      <w:r>
        <w:rPr>
          <w:lang w:val="sv-FI"/>
        </w:rPr>
        <w:t>4.4.1. Områden som är av betydelse från fiskeriekonomisk synpunkt</w:t>
      </w:r>
      <w:bookmarkEnd w:id="98"/>
    </w:p>
    <w:p w14:paraId="03EF6E4B" w14:textId="2F9EFA77" w:rsidR="007A4C5E" w:rsidRDefault="007A4C5E" w:rsidP="00CA2E8B">
      <w:pPr>
        <w:rPr>
          <w:lang w:val="sv-FI"/>
        </w:rPr>
      </w:pPr>
      <w:r>
        <w:rPr>
          <w:lang w:val="sv-FI"/>
        </w:rPr>
        <w:t xml:space="preserve">På basis av responsen från medlemmarna kan hela kustområdet anses vara fiskeriekonomiskt betydande.  Efter att yrkesfiske, d.v.s. kommersiellt fiske minskat kan man ändå bedöma att det lokala fisket med passiva redskap koncentrerar sig till områden med fast boende och semesterboende samt till närheten av fiske- och båthamnar och närvattnen. </w:t>
      </w:r>
    </w:p>
    <w:p w14:paraId="00FB7FA6" w14:textId="26E23A17" w:rsidR="00F93CEE" w:rsidRDefault="00346026" w:rsidP="00CA2E8B">
      <w:pPr>
        <w:rPr>
          <w:lang w:val="sv-FI"/>
        </w:rPr>
      </w:pPr>
      <w:r>
        <w:rPr>
          <w:lang w:val="sv-FI"/>
        </w:rPr>
        <w:t>Förökningsområdena för d</w:t>
      </w:r>
      <w:r w:rsidR="00F93CEE">
        <w:rPr>
          <w:lang w:val="sv-FI"/>
        </w:rPr>
        <w:t xml:space="preserve">e mest betydande arterna som </w:t>
      </w:r>
      <w:r>
        <w:rPr>
          <w:lang w:val="sv-FI"/>
        </w:rPr>
        <w:t>är objekt för kommersiellt fiske (</w:t>
      </w:r>
      <w:proofErr w:type="spellStart"/>
      <w:r>
        <w:rPr>
          <w:lang w:val="sv-FI"/>
        </w:rPr>
        <w:t>havslekande</w:t>
      </w:r>
      <w:proofErr w:type="spellEnd"/>
      <w:r>
        <w:rPr>
          <w:lang w:val="sv-FI"/>
        </w:rPr>
        <w:t xml:space="preserve"> sik samt strömming och siklöja) har definierats i databasen VELMU som innehåller kartor över dessa områden (</w:t>
      </w:r>
      <w:hyperlink r:id="rId62" w:history="1">
        <w:r w:rsidRPr="006A4A93">
          <w:rPr>
            <w:rStyle w:val="Hyperlinkki"/>
            <w:lang w:val="sv-FI"/>
          </w:rPr>
          <w:t>https://paikkatieto.ymparisto.fi/velmuviewers/</w:t>
        </w:r>
      </w:hyperlink>
      <w:proofErr w:type="gramStart"/>
      <w:r>
        <w:rPr>
          <w:lang w:val="sv-FI"/>
        </w:rPr>
        <w:t>) .</w:t>
      </w:r>
      <w:proofErr w:type="gramEnd"/>
    </w:p>
    <w:p w14:paraId="226196EB" w14:textId="3392B8AC" w:rsidR="00033FC8" w:rsidRDefault="00033FC8" w:rsidP="00CA2E8B">
      <w:r w:rsidRPr="00F81090">
        <w:rPr>
          <w:noProof/>
          <w:color w:val="1F3864" w:themeColor="accent1" w:themeShade="80"/>
        </w:rPr>
        <w:drawing>
          <wp:inline distT="0" distB="0" distL="0" distR="0" wp14:anchorId="696C6483" wp14:editId="7E58E694">
            <wp:extent cx="5761249" cy="3146658"/>
            <wp:effectExtent l="0" t="0" r="0"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91646" cy="3163260"/>
                    </a:xfrm>
                    <a:prstGeom prst="rect">
                      <a:avLst/>
                    </a:prstGeom>
                    <a:noFill/>
                  </pic:spPr>
                </pic:pic>
              </a:graphicData>
            </a:graphic>
          </wp:inline>
        </w:drawing>
      </w:r>
    </w:p>
    <w:p w14:paraId="1EC37089" w14:textId="15DA8797" w:rsidR="00033FC8" w:rsidRPr="00346026" w:rsidRDefault="00346026" w:rsidP="00CA2E8B">
      <w:pPr>
        <w:rPr>
          <w:lang w:val="sv-FI"/>
        </w:rPr>
      </w:pPr>
      <w:r w:rsidRPr="00346026">
        <w:rPr>
          <w:lang w:val="sv-FI"/>
        </w:rPr>
        <w:t>Bild 6. De mest betydande l</w:t>
      </w:r>
      <w:r>
        <w:rPr>
          <w:lang w:val="sv-FI"/>
        </w:rPr>
        <w:t xml:space="preserve">ek- och yngelområdena för </w:t>
      </w:r>
      <w:proofErr w:type="spellStart"/>
      <w:r>
        <w:rPr>
          <w:lang w:val="sv-FI"/>
        </w:rPr>
        <w:t>havslekande</w:t>
      </w:r>
      <w:proofErr w:type="spellEnd"/>
      <w:r>
        <w:rPr>
          <w:lang w:val="sv-FI"/>
        </w:rPr>
        <w:t xml:space="preserve"> sik vid Mellersta Österbottens kust (Källa: VELMU, </w:t>
      </w:r>
      <w:r w:rsidR="00F105E3">
        <w:rPr>
          <w:lang w:val="sv-FI"/>
        </w:rPr>
        <w:t>sökt</w:t>
      </w:r>
      <w:r>
        <w:rPr>
          <w:lang w:val="sv-FI"/>
        </w:rPr>
        <w:t>/kopierat 12.4.2022). Det ljusblåa området betyder ogynnsamt, det mellanblåa gynnsamt och det mörkblåa mycket gynnsamt område.</w:t>
      </w:r>
    </w:p>
    <w:p w14:paraId="3BFEFC14" w14:textId="4F243C10" w:rsidR="00BB4225" w:rsidRPr="004873F3" w:rsidRDefault="00BB4225" w:rsidP="00CA2E8B">
      <w:pPr>
        <w:rPr>
          <w:lang w:val="sv-FI"/>
        </w:rPr>
      </w:pPr>
      <w:r>
        <w:rPr>
          <w:lang w:val="sv-FI"/>
        </w:rPr>
        <w:t xml:space="preserve">Spinnfisket torde koncentrera sig till vattnen i närheten av bosättningscentra och till strandområden som det är möjligt att fiska ifrån. </w:t>
      </w:r>
    </w:p>
    <w:p w14:paraId="4DDEF642" w14:textId="7F281D6C" w:rsidR="00BB4225" w:rsidRPr="004873F3" w:rsidRDefault="002604D7" w:rsidP="00CA2E8B">
      <w:pPr>
        <w:rPr>
          <w:lang w:val="sv-FI"/>
        </w:rPr>
      </w:pPr>
      <w:r>
        <w:rPr>
          <w:lang w:val="sv-FI"/>
        </w:rPr>
        <w:t>I den riksomfattande strategin för placering av fiskodling till havs har Mellersta Österbottens yttre skärgård betecknats som utmärkt område för fiskodling och den inre skärgården som bra.  De vattenområden som medlemssamfunden förfogar över ligger på områden vilka basis av strömningarna, vattenkvaliteten och bottenformationerna lämpar sig väl för fiskodling och på vattenområden som är mindre än 20 meter djupa (</w:t>
      </w:r>
      <w:proofErr w:type="spellStart"/>
      <w:r>
        <w:rPr>
          <w:lang w:val="sv-FI"/>
        </w:rPr>
        <w:t>Kansallinen</w:t>
      </w:r>
      <w:proofErr w:type="spellEnd"/>
      <w:r>
        <w:rPr>
          <w:lang w:val="sv-FI"/>
        </w:rPr>
        <w:t xml:space="preserve"> </w:t>
      </w:r>
      <w:proofErr w:type="spellStart"/>
      <w:r>
        <w:rPr>
          <w:lang w:val="sv-FI"/>
        </w:rPr>
        <w:t>vesiviljelyn</w:t>
      </w:r>
      <w:proofErr w:type="spellEnd"/>
      <w:r>
        <w:rPr>
          <w:lang w:val="sv-FI"/>
        </w:rPr>
        <w:t xml:space="preserve"> </w:t>
      </w:r>
      <w:proofErr w:type="spellStart"/>
      <w:r>
        <w:rPr>
          <w:lang w:val="sv-FI"/>
        </w:rPr>
        <w:t>sijainninohjaussuunnitelma</w:t>
      </w:r>
      <w:proofErr w:type="spellEnd"/>
      <w:r>
        <w:rPr>
          <w:lang w:val="sv-FI"/>
        </w:rPr>
        <w:t>, Jord- och skogsbruksministeriet m.fl., 2014) och där man kunde placera anläggningar som producerar 400–600 ton per år. I praktiken gör fritidsbosättningen och de öppna och oskyddade vattenområdena att Mellersta Österbottens kust mi</w:t>
      </w:r>
      <w:r w:rsidR="004F0399">
        <w:rPr>
          <w:lang w:val="sv-FI"/>
        </w:rPr>
        <w:t>n</w:t>
      </w:r>
      <w:r>
        <w:rPr>
          <w:lang w:val="sv-FI"/>
        </w:rPr>
        <w:t xml:space="preserve">dre lämplig för fiskodling med nuvarande teknologi.  När man dessutom beaktar andra begränsande faktorer (fångstområden för sik och lax, förökningsområden för strömming och sik, fredade och skyddade områden och skjutområdet i </w:t>
      </w:r>
      <w:proofErr w:type="spellStart"/>
      <w:r>
        <w:rPr>
          <w:lang w:val="sv-FI"/>
        </w:rPr>
        <w:t>Vattaja</w:t>
      </w:r>
      <w:proofErr w:type="spellEnd"/>
      <w:r>
        <w:rPr>
          <w:lang w:val="sv-FI"/>
        </w:rPr>
        <w:t xml:space="preserve">) så är områdena som lämpar sig för fiskodling i byavattnen längs Mellersta Österbottens kust mycket få. Fiskeriområdet följer med kustens tillstånds- och planeringssituation och tar vid behov ställning till eventuella planer för fiskodling. </w:t>
      </w:r>
    </w:p>
    <w:p w14:paraId="32C5A90D" w14:textId="40FDC5C6" w:rsidR="00D17E9E" w:rsidRPr="004873F3" w:rsidRDefault="00D17E9E" w:rsidP="00CA2E8B">
      <w:pPr>
        <w:pStyle w:val="Otsikko3"/>
        <w:rPr>
          <w:lang w:val="sv-FI"/>
        </w:rPr>
      </w:pPr>
      <w:r>
        <w:rPr>
          <w:lang w:val="sv-FI"/>
        </w:rPr>
        <w:t xml:space="preserve"> </w:t>
      </w:r>
      <w:bookmarkStart w:id="99" w:name="_Toc98422721"/>
      <w:r>
        <w:rPr>
          <w:lang w:val="sv-FI"/>
        </w:rPr>
        <w:t>4.4.2. Områden som lämpar sig väl för kommersiellt fiske och fångs</w:t>
      </w:r>
      <w:r w:rsidR="004F0399">
        <w:rPr>
          <w:lang w:val="sv-FI"/>
        </w:rPr>
        <w:t>t</w:t>
      </w:r>
      <w:r>
        <w:rPr>
          <w:lang w:val="sv-FI"/>
        </w:rPr>
        <w:t>redskap som används i dem</w:t>
      </w:r>
      <w:bookmarkEnd w:id="99"/>
    </w:p>
    <w:p w14:paraId="1F041F45" w14:textId="773AE072" w:rsidR="007A4C5E" w:rsidRPr="004873F3" w:rsidRDefault="007A4C5E" w:rsidP="00CA2E8B">
      <w:pPr>
        <w:rPr>
          <w:lang w:val="sv-FI"/>
        </w:rPr>
      </w:pPr>
      <w:r>
        <w:rPr>
          <w:lang w:val="sv-FI"/>
        </w:rPr>
        <w:t xml:space="preserve">Hela Mellersta Österbottens kustområde lämpar sig för kommersiellt fiske.  Försvarsmaktens övningsverksamhet begränsar dock fisket på havsområdet framför övnings- och skjutområdet i </w:t>
      </w:r>
      <w:proofErr w:type="spellStart"/>
      <w:r>
        <w:rPr>
          <w:lang w:val="sv-FI"/>
        </w:rPr>
        <w:t>Vattajanniemi</w:t>
      </w:r>
      <w:proofErr w:type="spellEnd"/>
      <w:r>
        <w:rPr>
          <w:lang w:val="sv-FI"/>
        </w:rPr>
        <w:t xml:space="preserve"> i Lochteå.  I områden med tätare bosättning är användningen av stadigare förankrade fångstredskap, t.ex. ryssjor, mera begränsat tidsmässigt eller lokalt.  Utanför hamnar och på farledsområden är fisket likaså begränsat.  Utanför åmynningar finns områden med tidsmässiga eller lokala begränsningar som baserar sig på fiskleds- och fiskebestämmelser (bilagorna 3.a och 3.b).   </w:t>
      </w:r>
    </w:p>
    <w:p w14:paraId="52DB0D76" w14:textId="7B38C2BA" w:rsidR="00CA52C2" w:rsidRPr="004873F3" w:rsidRDefault="00CA52C2" w:rsidP="00CA2E8B">
      <w:pPr>
        <w:rPr>
          <w:lang w:val="sv-FI"/>
        </w:rPr>
      </w:pPr>
      <w:r>
        <w:rPr>
          <w:lang w:val="sv-FI"/>
        </w:rPr>
        <w:t xml:space="preserve">De vanligaste fiskeredskapen på havsområdet är olika typer av nät och ryssjor.  Vattenområdenas ägarsamfund har i sina områden hyrt ut fiskerätterna eller delar av dem till fiskesällskapen som vid sina sammanträden bestämmer om fördelningen av fiskerätterna bland medlemmarna. </w:t>
      </w:r>
    </w:p>
    <w:p w14:paraId="2E5ACA0B" w14:textId="26BD8D39" w:rsidR="006977C1" w:rsidRPr="004873F3" w:rsidRDefault="006977C1" w:rsidP="00CA2E8B">
      <w:pPr>
        <w:rPr>
          <w:lang w:val="sv-FI"/>
        </w:rPr>
      </w:pPr>
      <w:r>
        <w:rPr>
          <w:lang w:val="sv-FI"/>
        </w:rPr>
        <w:t xml:space="preserve">Fiskeriområdets styrelse strävar efter att tillsammans med fiskesällskapen, vattenområdenas ägare och NTM-centralen utreda gångbara priser för fiskeredskap och fångstplatser som lämpar sig för kommersiellt fiske för de nya kommersiella fiskare som eventuellt söker sig till området för att fiska. Genom samarbete strävar man efter att reda ut detta gångbara pris med beaktande av särskilda omständigheter och faktorer i området som påverkar priset på tillståndet. Fiskeriområdet har som utgångspunkt den prisnivå som innehavarna av fiskerätter har tillämpat när de har hyrt sina vatten till kommersiella fiskare. Samtidigt utreder man prisnivån på motsvarande vattenområden i närliggande fiskeriområden. Innan priset fastställs </w:t>
      </w:r>
      <w:proofErr w:type="gramStart"/>
      <w:r>
        <w:rPr>
          <w:lang w:val="sv-FI"/>
        </w:rPr>
        <w:t>begär</w:t>
      </w:r>
      <w:r w:rsidR="004F0399">
        <w:rPr>
          <w:lang w:val="sv-FI"/>
        </w:rPr>
        <w:t xml:space="preserve"> </w:t>
      </w:r>
      <w:r>
        <w:rPr>
          <w:lang w:val="sv-FI"/>
        </w:rPr>
        <w:t>fiskeriområdet</w:t>
      </w:r>
      <w:proofErr w:type="gramEnd"/>
      <w:r>
        <w:rPr>
          <w:lang w:val="sv-FI"/>
        </w:rPr>
        <w:t xml:space="preserve"> synpunkter på en rimlig prisnivå också av Finlands yrkesfiskarförbund och av Centralförbundet för Fiskerihushållning.</w:t>
      </w:r>
    </w:p>
    <w:p w14:paraId="640DE5AA" w14:textId="77777777" w:rsidR="00996F19" w:rsidRPr="00857BCD" w:rsidRDefault="00996F19" w:rsidP="00996F19">
      <w:pPr>
        <w:rPr>
          <w:lang w:val="sv-FI"/>
        </w:rPr>
      </w:pPr>
      <w:bookmarkStart w:id="100" w:name="_Hlk100650842"/>
      <w:r>
        <w:rPr>
          <w:lang w:val="sv-FI"/>
        </w:rPr>
        <w:t xml:space="preserve">Fiskeriområdets styrelse strävar efter att tillsammans med de kommersiella fiskarna och vattenområdenas ägare utreda gängse priser för fångstredskap och fångstplatser som lämpar sig för kommersiellt fiske för kommersiella fiskare som eventuellt söker sig till området för att fiska. Genom samarbetet strävar man efter att utreda det gängse priset med beaktande av särskilda omständigheter och faktorer som påverkar priset på tillstånd i området. </w:t>
      </w:r>
      <w:r w:rsidRPr="00857BCD">
        <w:rPr>
          <w:lang w:val="sv-FI"/>
        </w:rPr>
        <w:t>Fiskeriområdet har som utgångspunkt den prisnivå som innehavarna av f</w:t>
      </w:r>
      <w:r>
        <w:rPr>
          <w:lang w:val="sv-FI"/>
        </w:rPr>
        <w:t xml:space="preserve">iskerätter har hållit när de hyrt ut sina vatten till kommersiella fiskare. </w:t>
      </w:r>
      <w:r w:rsidRPr="00857BCD">
        <w:rPr>
          <w:lang w:val="sv-FI"/>
        </w:rPr>
        <w:t xml:space="preserve">Samtidigt utreds prisnivån på motsvarande vattenområden i närliggande fiskeriområden. Innan priset fastställs </w:t>
      </w:r>
      <w:proofErr w:type="gramStart"/>
      <w:r w:rsidRPr="00857BCD">
        <w:rPr>
          <w:lang w:val="sv-FI"/>
        </w:rPr>
        <w:t>begär fiskeriområdet</w:t>
      </w:r>
      <w:proofErr w:type="gramEnd"/>
      <w:r w:rsidRPr="00857BCD">
        <w:rPr>
          <w:lang w:val="sv-FI"/>
        </w:rPr>
        <w:t xml:space="preserve"> synpunkter på en rimlig pr</w:t>
      </w:r>
      <w:r>
        <w:rPr>
          <w:lang w:val="sv-FI"/>
        </w:rPr>
        <w:t>isnivå också av Finlands Yrkesfiskarförbund och Centralförbundet för Fiskerihushållning.</w:t>
      </w:r>
    </w:p>
    <w:bookmarkEnd w:id="100"/>
    <w:p w14:paraId="78E970E2" w14:textId="309D1DA7" w:rsidR="00CA5A69" w:rsidRPr="004873F3" w:rsidRDefault="00CA5A69" w:rsidP="00CA2E8B">
      <w:pPr>
        <w:rPr>
          <w:lang w:val="sv-FI"/>
        </w:rPr>
      </w:pPr>
      <w:r>
        <w:rPr>
          <w:lang w:val="sv-FI"/>
        </w:rPr>
        <w:t>Om inget gångbart pris kan utredas med hjälp av samarbete kan NTM-centralen i sista hand ta fram ett gångbart pris som baserar sig på priserna på fisketillstånd som myndigheter i området säljer.</w:t>
      </w:r>
    </w:p>
    <w:p w14:paraId="42D617CB" w14:textId="70474330" w:rsidR="009E6FC5" w:rsidRPr="004873F3" w:rsidRDefault="009E6FC5" w:rsidP="00CA2E8B">
      <w:pPr>
        <w:rPr>
          <w:lang w:val="sv-FI"/>
        </w:rPr>
      </w:pPr>
      <w:r>
        <w:rPr>
          <w:lang w:val="sv-FI"/>
        </w:rPr>
        <w:t xml:space="preserve">Fiskodling som klassificeras som kommersiell fiskeriverksamhet är på grund av naturliga omständigheter (öppna, grunda vattenområden med många grynnor) mycket svår att ordna längs kusten som förvaltas av Mellersta Österbottens fiskeriområde.  </w:t>
      </w:r>
    </w:p>
    <w:p w14:paraId="63F337C7" w14:textId="31E44F5D" w:rsidR="00D17E9E" w:rsidRPr="004873F3" w:rsidRDefault="00D17E9E" w:rsidP="00CA2E8B">
      <w:pPr>
        <w:pStyle w:val="Otsikko3"/>
        <w:rPr>
          <w:lang w:val="sv-FI"/>
        </w:rPr>
      </w:pPr>
      <w:r>
        <w:rPr>
          <w:lang w:val="sv-FI"/>
        </w:rPr>
        <w:t xml:space="preserve"> </w:t>
      </w:r>
      <w:bookmarkStart w:id="101" w:name="_Toc98422722"/>
      <w:r>
        <w:rPr>
          <w:lang w:val="sv-FI"/>
        </w:rPr>
        <w:t>4.4.3. Områden som lämpar sig väl för fisketurism</w:t>
      </w:r>
      <w:bookmarkEnd w:id="101"/>
    </w:p>
    <w:p w14:paraId="3C473F28" w14:textId="29CF0205" w:rsidR="001722A7" w:rsidRPr="004873F3" w:rsidRDefault="001722A7" w:rsidP="00CA2E8B">
      <w:pPr>
        <w:rPr>
          <w:lang w:val="sv-FI"/>
        </w:rPr>
      </w:pPr>
      <w:r>
        <w:rPr>
          <w:lang w:val="sv-FI"/>
        </w:rPr>
        <w:t>För kustområdet i Mellersta Österbotten har enligt NTM-centralens statistik ansökts och beviljats enstaka eller inga tillstånd för fiskeguideverksamhet.</w:t>
      </w:r>
      <w:r w:rsidR="004F0399">
        <w:rPr>
          <w:lang w:val="sv-FI"/>
        </w:rPr>
        <w:t xml:space="preserve"> </w:t>
      </w:r>
      <w:r>
        <w:rPr>
          <w:lang w:val="sv-FI"/>
        </w:rPr>
        <w:t>Enligt fiskeriområdets uppgifter har ingen annan organiserad spöfiskeverksamhet idkats längs kusten.</w:t>
      </w:r>
      <w:r w:rsidR="004F0399">
        <w:rPr>
          <w:lang w:val="sv-FI"/>
        </w:rPr>
        <w:t xml:space="preserve"> </w:t>
      </w:r>
      <w:r>
        <w:rPr>
          <w:lang w:val="sv-FI"/>
        </w:rPr>
        <w:t xml:space="preserve">Det öppna havsområdet med många grynnor och fiskpopulationen som rör sig snabbt har åtminstone tills vidare orsakat sådana utmaningar för företagare som idkar guidat fiske som inte har kunnat lösas. </w:t>
      </w:r>
    </w:p>
    <w:p w14:paraId="5F332FD5" w14:textId="11FC10B9" w:rsidR="00EF78AB" w:rsidRPr="004873F3" w:rsidRDefault="00162BC8" w:rsidP="00CA2E8B">
      <w:pPr>
        <w:rPr>
          <w:lang w:val="sv-FI"/>
        </w:rPr>
      </w:pPr>
      <w:r>
        <w:rPr>
          <w:lang w:val="sv-FI"/>
        </w:rPr>
        <w:t xml:space="preserve">Oberoende av ovan nämnda lämpar sig hela Mellersta Österbotten kustområde med undantag av områden med begränsningar eller fredningar och områden med tätare semesterbosättning för fisketurism och guidat fiske. </w:t>
      </w:r>
    </w:p>
    <w:p w14:paraId="04AFC841" w14:textId="159082BC" w:rsidR="00D17E9E" w:rsidRPr="004873F3" w:rsidRDefault="00D17E9E" w:rsidP="00CA2E8B">
      <w:pPr>
        <w:pStyle w:val="Otsikko3"/>
        <w:rPr>
          <w:lang w:val="sv-FI"/>
        </w:rPr>
      </w:pPr>
      <w:r>
        <w:rPr>
          <w:lang w:val="sv-FI"/>
        </w:rPr>
        <w:t xml:space="preserve"> </w:t>
      </w:r>
      <w:bookmarkStart w:id="102" w:name="_Toc98422723"/>
      <w:r>
        <w:rPr>
          <w:lang w:val="sv-FI"/>
        </w:rPr>
        <w:t>4.4.4. Områden för gemensamt tillstånd för fritidsfiske och utveckling av systemet</w:t>
      </w:r>
      <w:bookmarkEnd w:id="102"/>
    </w:p>
    <w:p w14:paraId="5A9DB1B2" w14:textId="18BF5AB6" w:rsidR="00743F41" w:rsidRPr="004873F3" w:rsidRDefault="00743F41" w:rsidP="00CA2E8B">
      <w:pPr>
        <w:rPr>
          <w:lang w:val="sv-FI"/>
        </w:rPr>
      </w:pPr>
      <w:r>
        <w:rPr>
          <w:lang w:val="sv-FI"/>
        </w:rPr>
        <w:t>Ett område med gemensamt tillstånd är ett rätt stort vattenområde som kan omfatta många olika delägarlags vattenområden. Grundandet av ett område med gemensamt tillstånd förutsätter att delägarlagen genom avtal överför sin egen tillståndsförsäljning på fiskeriområdet eller på någon annan aktör.</w:t>
      </w:r>
    </w:p>
    <w:p w14:paraId="0ACCC2C9" w14:textId="53A49EF0" w:rsidR="00743F41" w:rsidRPr="004873F3" w:rsidRDefault="00743F41" w:rsidP="00CA2E8B">
      <w:pPr>
        <w:rPr>
          <w:lang w:val="sv-FI"/>
        </w:rPr>
      </w:pPr>
      <w:r>
        <w:rPr>
          <w:lang w:val="sv-FI"/>
        </w:rPr>
        <w:t xml:space="preserve">Vid Mellersta Österbottens kust finns inga områden för gemensamt tillstånd. En del innehavare av fiskerätter säljer inom sina egna områden tillstånd för fiske med flera spön eller för spinnfiske. Numera ökar intresset för till exempel fiske med bete eller </w:t>
      </w:r>
      <w:proofErr w:type="spellStart"/>
      <w:r>
        <w:rPr>
          <w:lang w:val="sv-FI"/>
        </w:rPr>
        <w:t>sikmete</w:t>
      </w:r>
      <w:proofErr w:type="spellEnd"/>
      <w:r>
        <w:rPr>
          <w:lang w:val="sv-FI"/>
        </w:rPr>
        <w:t xml:space="preserve"> kontinuerligt. I bägge fiskemetoderna är det väsentligt med fiske med flera spön samtidigt.</w:t>
      </w:r>
    </w:p>
    <w:p w14:paraId="6D723826" w14:textId="7121418A" w:rsidR="00D8706F" w:rsidRPr="004873F3" w:rsidRDefault="00D8706F" w:rsidP="00CA2E8B">
      <w:pPr>
        <w:rPr>
          <w:lang w:val="sv-FI"/>
        </w:rPr>
      </w:pPr>
      <w:r>
        <w:rPr>
          <w:lang w:val="sv-FI"/>
        </w:rPr>
        <w:t>Också bildandet av områden för gemensamma tillstånd för fritidsfiske med passiva redskap borde övervägas för att överlag öka fiskehobbyn och för att bättre utnyttja fisktillgångarna.</w:t>
      </w:r>
    </w:p>
    <w:p w14:paraId="055A0EC2" w14:textId="7355CDCB" w:rsidR="00743F41" w:rsidRPr="004873F3" w:rsidRDefault="00D8706F" w:rsidP="00CA2E8B">
      <w:pPr>
        <w:rPr>
          <w:lang w:val="sv-FI"/>
        </w:rPr>
      </w:pPr>
      <w:r>
        <w:rPr>
          <w:lang w:val="sv-FI"/>
        </w:rPr>
        <w:t>Fiskeriområdet tar sig an utvecklandet av fiskemöjligheterna och förenhetligandet av tillståndsområdena. Fiskeriområdet reder ut förutsättningarna för grundande av ett område/områden med gemensamt tillstånd under planperioden.</w:t>
      </w:r>
    </w:p>
    <w:p w14:paraId="32F688E3" w14:textId="2A4DA769" w:rsidR="00D17E9E" w:rsidRPr="004873F3" w:rsidRDefault="00D17E9E" w:rsidP="00CA2E8B">
      <w:pPr>
        <w:pStyle w:val="Otsikko2"/>
        <w:rPr>
          <w:i w:val="0"/>
          <w:iCs w:val="0"/>
          <w:lang w:val="sv-FI"/>
        </w:rPr>
      </w:pPr>
      <w:bookmarkStart w:id="103" w:name="_Toc98422724"/>
      <w:r>
        <w:rPr>
          <w:i w:val="0"/>
          <w:iCs w:val="0"/>
          <w:lang w:val="sv-FI"/>
        </w:rPr>
        <w:t>4.5. Åtgärder för vård av fiskbestånden och utveckling av fisket</w:t>
      </w:r>
      <w:bookmarkEnd w:id="103"/>
    </w:p>
    <w:p w14:paraId="36EE48B4" w14:textId="51D71031" w:rsidR="00D17E9E" w:rsidRPr="004873F3" w:rsidRDefault="00D17E9E" w:rsidP="00CA2E8B">
      <w:pPr>
        <w:pStyle w:val="Otsikko3"/>
        <w:rPr>
          <w:lang w:val="sv-FI"/>
        </w:rPr>
      </w:pPr>
      <w:bookmarkStart w:id="104" w:name="_Toc98422725"/>
      <w:r>
        <w:rPr>
          <w:lang w:val="sv-FI"/>
        </w:rPr>
        <w:t>4.5.1. Förslag till åtgärder för reglering av fisket</w:t>
      </w:r>
      <w:bookmarkEnd w:id="104"/>
    </w:p>
    <w:p w14:paraId="12AD7CBF" w14:textId="584051B5" w:rsidR="00EB0BDC" w:rsidRPr="004873F3" w:rsidRDefault="00EB0BDC" w:rsidP="00CA2E8B">
      <w:pPr>
        <w:rPr>
          <w:lang w:val="sv-FI"/>
        </w:rPr>
      </w:pPr>
      <w:r>
        <w:rPr>
          <w:lang w:val="sv-FI"/>
        </w:rPr>
        <w:t xml:space="preserve">Fisket av strömming och lax regleras med internationella kvoter och nationella bestämmelser. Därför behöver ingen uppmärksamhet fästas på regleringen av fisket dessa arter i fiskeriområdets nyttjande- och vårdplan. Fiskeriområdet har mera bestämmanderätt när det gäller regleringen av fisket av andra arter.  </w:t>
      </w:r>
    </w:p>
    <w:p w14:paraId="24977531" w14:textId="1A174B3A" w:rsidR="00EB0BDC" w:rsidRPr="004873F3" w:rsidRDefault="00D96967" w:rsidP="00CA2E8B">
      <w:pPr>
        <w:rPr>
          <w:lang w:val="sv-FI"/>
        </w:rPr>
      </w:pPr>
      <w:r>
        <w:rPr>
          <w:lang w:val="sv-FI"/>
        </w:rPr>
        <w:t xml:space="preserve">NTM-centralerna bestämmer årligen stycke- och kilovisa fångstkvoter för personer som fiskar kommersiellt vid kusten.  För fritidsfiskare finns inget motsvarande kvotsystem, men i bestämmelserna ingår att var och en som fiskar på sin fritid får ta högst två laxar per dag som byte.  I praktiken är det svårt att övervaka hur bestämmelsen efterföljs.  I syfte att effektivera övervakningen ska när det gäller fritidsfiske av lax läggas till en bestämmelse om skyldighet att anmäla bytet.  Detta skulle också underlätta uppskattningen av fångstdödligheten som orsakas av fritidsfiske.  Om det finns behov kan den dagliga fångstkvoten stramas till ytterligare (t.ex. 1 lax/fiskare/dag) eller en </w:t>
      </w:r>
      <w:proofErr w:type="spellStart"/>
      <w:r>
        <w:rPr>
          <w:lang w:val="sv-FI"/>
        </w:rPr>
        <w:t>årskvot</w:t>
      </w:r>
      <w:proofErr w:type="spellEnd"/>
      <w:r>
        <w:rPr>
          <w:lang w:val="sv-FI"/>
        </w:rPr>
        <w:t xml:space="preserve"> bestämmas.  </w:t>
      </w:r>
    </w:p>
    <w:p w14:paraId="6177AF6B" w14:textId="4966D680" w:rsidR="00EB0BDC" w:rsidRPr="004873F3" w:rsidRDefault="00655347" w:rsidP="00CA2E8B">
      <w:pPr>
        <w:rPr>
          <w:lang w:val="sv-FI"/>
        </w:rPr>
      </w:pPr>
      <w:r>
        <w:rPr>
          <w:lang w:val="sv-FI"/>
        </w:rPr>
        <w:t xml:space="preserve">I den nationella lax- och havsöringsstrategin (jord- och skogsbruksministeriet 2/2015) ingår en rekommendation om att handredskapsfisket efter havsöring med bortklippt fettfena tillåts i havsområdet endast med beten som har antingen högst en </w:t>
      </w:r>
      <w:proofErr w:type="spellStart"/>
      <w:r>
        <w:rPr>
          <w:lang w:val="sv-FI"/>
        </w:rPr>
        <w:t>trekrok</w:t>
      </w:r>
      <w:proofErr w:type="spellEnd"/>
      <w:r>
        <w:rPr>
          <w:lang w:val="sv-FI"/>
        </w:rPr>
        <w:t xml:space="preserve"> utan hulling eller två enkelkrokar utan hulling.</w:t>
      </w:r>
    </w:p>
    <w:p w14:paraId="479174D0" w14:textId="36828C83" w:rsidR="00EB0BDC" w:rsidRPr="004873F3" w:rsidRDefault="00C14C10" w:rsidP="00CA2E8B">
      <w:pPr>
        <w:rPr>
          <w:lang w:val="sv-FI"/>
        </w:rPr>
      </w:pPr>
      <w:r>
        <w:rPr>
          <w:lang w:val="sv-FI"/>
        </w:rPr>
        <w:t xml:space="preserve">Det mest betydande bytet för kustfisket i Mellersta Österbotten har varit och är fortfarande siken. I Bottenviken består </w:t>
      </w:r>
      <w:proofErr w:type="spellStart"/>
      <w:r>
        <w:rPr>
          <w:lang w:val="sv-FI"/>
        </w:rPr>
        <w:t>sikstammarna</w:t>
      </w:r>
      <w:proofErr w:type="spellEnd"/>
      <w:r>
        <w:rPr>
          <w:lang w:val="sv-FI"/>
        </w:rPr>
        <w:t xml:space="preserve"> av en brokig skara olika stammar och ekotyper. I Mellersta Österbotten består </w:t>
      </w:r>
      <w:proofErr w:type="spellStart"/>
      <w:r>
        <w:rPr>
          <w:lang w:val="sv-FI"/>
        </w:rPr>
        <w:t>sikfångsten</w:t>
      </w:r>
      <w:proofErr w:type="spellEnd"/>
      <w:r>
        <w:rPr>
          <w:lang w:val="sv-FI"/>
        </w:rPr>
        <w:t xml:space="preserve"> till största delen av </w:t>
      </w:r>
      <w:proofErr w:type="spellStart"/>
      <w:r>
        <w:rPr>
          <w:lang w:val="sv-FI"/>
        </w:rPr>
        <w:t>vandringssik</w:t>
      </w:r>
      <w:proofErr w:type="spellEnd"/>
      <w:r>
        <w:rPr>
          <w:lang w:val="sv-FI"/>
        </w:rPr>
        <w:t xml:space="preserve"> som härstammar från utplantering eller av </w:t>
      </w:r>
      <w:proofErr w:type="spellStart"/>
      <w:r>
        <w:rPr>
          <w:lang w:val="sv-FI"/>
        </w:rPr>
        <w:t>havslekande</w:t>
      </w:r>
      <w:proofErr w:type="spellEnd"/>
      <w:r>
        <w:rPr>
          <w:lang w:val="sv-FI"/>
        </w:rPr>
        <w:t xml:space="preserve"> </w:t>
      </w:r>
      <w:proofErr w:type="spellStart"/>
      <w:r>
        <w:rPr>
          <w:lang w:val="sv-FI"/>
        </w:rPr>
        <w:t>sandsik</w:t>
      </w:r>
      <w:proofErr w:type="spellEnd"/>
      <w:r>
        <w:rPr>
          <w:lang w:val="sv-FI"/>
        </w:rPr>
        <w:t xml:space="preserve"> som förökar sig i naturen. Fångstandelarna av dem växlar beroende på område och tidpunkt.  Andelen </w:t>
      </w:r>
      <w:proofErr w:type="spellStart"/>
      <w:r>
        <w:rPr>
          <w:lang w:val="sv-FI"/>
        </w:rPr>
        <w:t>vandringssik</w:t>
      </w:r>
      <w:proofErr w:type="spellEnd"/>
      <w:r>
        <w:rPr>
          <w:lang w:val="sv-FI"/>
        </w:rPr>
        <w:t xml:space="preserve"> som är född i naturen torde vara mindre bland fångsten.</w:t>
      </w:r>
    </w:p>
    <w:p w14:paraId="38B3E698" w14:textId="7A3C6DA8" w:rsidR="00E71319" w:rsidRPr="004873F3" w:rsidRDefault="000003C2" w:rsidP="00CA2E8B">
      <w:pPr>
        <w:rPr>
          <w:lang w:val="sv-FI"/>
        </w:rPr>
      </w:pPr>
      <w:r>
        <w:rPr>
          <w:lang w:val="sv-FI"/>
        </w:rPr>
        <w:t xml:space="preserve">I Bottenviken fiskas alla slag av </w:t>
      </w:r>
      <w:proofErr w:type="spellStart"/>
      <w:r>
        <w:rPr>
          <w:lang w:val="sv-FI"/>
        </w:rPr>
        <w:t>sikarter</w:t>
      </w:r>
      <w:proofErr w:type="spellEnd"/>
      <w:r>
        <w:rPr>
          <w:lang w:val="sv-FI"/>
        </w:rPr>
        <w:t xml:space="preserve"> och -stammar både med nät och ryssjor och delvis på samma ställen. Medellängden på åldersgrupper av </w:t>
      </w:r>
      <w:proofErr w:type="spellStart"/>
      <w:r>
        <w:rPr>
          <w:lang w:val="sv-FI"/>
        </w:rPr>
        <w:t>vandringssik</w:t>
      </w:r>
      <w:proofErr w:type="spellEnd"/>
      <w:r>
        <w:rPr>
          <w:lang w:val="sv-FI"/>
        </w:rPr>
        <w:t xml:space="preserve"> som stiger upp i åarna från Bottenviken har minskat tydligt från vad den var på 1980-talet (Kallio-Nyberg m.fl. 2019, </w:t>
      </w:r>
      <w:proofErr w:type="spellStart"/>
      <w:r>
        <w:rPr>
          <w:lang w:val="sv-FI"/>
        </w:rPr>
        <w:t>Jokikokko</w:t>
      </w:r>
      <w:proofErr w:type="spellEnd"/>
      <w:r>
        <w:rPr>
          <w:lang w:val="sv-FI"/>
        </w:rPr>
        <w:t xml:space="preserve"> m.fl. 2020). Denna ändring torde bero på den kraftigt selektiva nätfångsten som pågått länge. Numera blir en stor del av sikarna fångade redan innan de hinner leka första gången (Kallio-Nyberg m.fl. 2020). Situationen kompliceras av att storleken på den </w:t>
      </w:r>
      <w:proofErr w:type="spellStart"/>
      <w:r>
        <w:rPr>
          <w:lang w:val="sv-FI"/>
        </w:rPr>
        <w:t>havslekande</w:t>
      </w:r>
      <w:proofErr w:type="spellEnd"/>
      <w:r>
        <w:rPr>
          <w:lang w:val="sv-FI"/>
        </w:rPr>
        <w:t xml:space="preserve"> siken i södra delen av Bottenviken blir under 35 cm.  Om fisket av vandringssiken optimeras på ett sätt som är hållbart för fiskstammen fiskas inte alla </w:t>
      </w:r>
      <w:proofErr w:type="spellStart"/>
      <w:r>
        <w:rPr>
          <w:lang w:val="sv-FI"/>
        </w:rPr>
        <w:t>havslekande</w:t>
      </w:r>
      <w:proofErr w:type="spellEnd"/>
      <w:r>
        <w:rPr>
          <w:lang w:val="sv-FI"/>
        </w:rPr>
        <w:t xml:space="preserve"> sikar och å andra sidan om </w:t>
      </w:r>
      <w:proofErr w:type="spellStart"/>
      <w:r>
        <w:rPr>
          <w:lang w:val="sv-FI"/>
        </w:rPr>
        <w:t>havslekande</w:t>
      </w:r>
      <w:proofErr w:type="spellEnd"/>
      <w:r>
        <w:rPr>
          <w:lang w:val="sv-FI"/>
        </w:rPr>
        <w:t xml:space="preserve"> sikar fiskas effektivt blir för små vandringssikar byte (Lappalainen, A., </w:t>
      </w:r>
      <w:proofErr w:type="spellStart"/>
      <w:r>
        <w:rPr>
          <w:lang w:val="sv-FI"/>
        </w:rPr>
        <w:t>Veneranta</w:t>
      </w:r>
      <w:proofErr w:type="spellEnd"/>
      <w:r>
        <w:rPr>
          <w:lang w:val="sv-FI"/>
        </w:rPr>
        <w:t xml:space="preserve">, L., </w:t>
      </w:r>
      <w:proofErr w:type="spellStart"/>
      <w:r>
        <w:rPr>
          <w:lang w:val="sv-FI"/>
        </w:rPr>
        <w:t>Kuningas</w:t>
      </w:r>
      <w:proofErr w:type="spellEnd"/>
      <w:r>
        <w:rPr>
          <w:lang w:val="sv-FI"/>
        </w:rPr>
        <w:t xml:space="preserve">, S., Olin, M. &amp; </w:t>
      </w:r>
      <w:proofErr w:type="spellStart"/>
      <w:r>
        <w:rPr>
          <w:lang w:val="sv-FI"/>
        </w:rPr>
        <w:t>Aronsuu</w:t>
      </w:r>
      <w:proofErr w:type="spellEnd"/>
      <w:r>
        <w:rPr>
          <w:lang w:val="sv-FI"/>
        </w:rPr>
        <w:t>, K., 2021).</w:t>
      </w:r>
    </w:p>
    <w:p w14:paraId="206E6016" w14:textId="058D5169" w:rsidR="00EB0BDC" w:rsidRPr="004873F3" w:rsidRDefault="006538BC" w:rsidP="00CA2E8B">
      <w:pPr>
        <w:rPr>
          <w:lang w:val="sv-FI"/>
        </w:rPr>
      </w:pPr>
      <w:proofErr w:type="spellStart"/>
      <w:r>
        <w:rPr>
          <w:lang w:val="sv-FI"/>
        </w:rPr>
        <w:t>Sikfisket</w:t>
      </w:r>
      <w:proofErr w:type="spellEnd"/>
      <w:r>
        <w:rPr>
          <w:lang w:val="sv-FI"/>
        </w:rPr>
        <w:t xml:space="preserve"> i Bottenviken har reglerats med bestämmelse, d.v.s. en förordning som bestämmer maskstorleken vid nätfångst vid hela kusten (</w:t>
      </w:r>
      <w:proofErr w:type="spellStart"/>
      <w:r>
        <w:rPr>
          <w:lang w:val="sv-FI"/>
        </w:rPr>
        <w:t>SRf</w:t>
      </w:r>
      <w:proofErr w:type="spellEnd"/>
      <w:r>
        <w:rPr>
          <w:lang w:val="sv-FI"/>
        </w:rPr>
        <w:t xml:space="preserve"> 451/2013), som trädde i kraft år 2013.  I den bestäms att vid fiske efter sik ska knutavståndet i nät vara 43 mm, förutom i Kvarken. i Kvarken är fångst tillåtet med nät med ett knutavstånd om minst 40 mm. Fiske efter </w:t>
      </w:r>
      <w:proofErr w:type="spellStart"/>
      <w:r>
        <w:rPr>
          <w:lang w:val="sv-FI"/>
        </w:rPr>
        <w:t>havslekande</w:t>
      </w:r>
      <w:proofErr w:type="spellEnd"/>
      <w:r>
        <w:rPr>
          <w:lang w:val="sv-FI"/>
        </w:rPr>
        <w:t xml:space="preserve"> </w:t>
      </w:r>
      <w:proofErr w:type="spellStart"/>
      <w:r>
        <w:rPr>
          <w:lang w:val="sv-FI"/>
        </w:rPr>
        <w:t>sandsik</w:t>
      </w:r>
      <w:proofErr w:type="spellEnd"/>
      <w:r>
        <w:rPr>
          <w:lang w:val="sv-FI"/>
        </w:rPr>
        <w:t xml:space="preserve"> är i vissa områden i Bottenviken dock tillåtet med </w:t>
      </w:r>
      <w:proofErr w:type="spellStart"/>
      <w:r>
        <w:rPr>
          <w:lang w:val="sv-FI"/>
        </w:rPr>
        <w:t>sänknät</w:t>
      </w:r>
      <w:proofErr w:type="spellEnd"/>
      <w:r>
        <w:rPr>
          <w:lang w:val="sv-FI"/>
        </w:rPr>
        <w:t xml:space="preserve"> med knutavståndet 27–35 mm (</w:t>
      </w:r>
      <w:proofErr w:type="spellStart"/>
      <w:r>
        <w:rPr>
          <w:lang w:val="sv-FI"/>
        </w:rPr>
        <w:t>SRf</w:t>
      </w:r>
      <w:proofErr w:type="spellEnd"/>
      <w:r>
        <w:rPr>
          <w:lang w:val="sv-FI"/>
        </w:rPr>
        <w:t xml:space="preserve"> 1360/2015) Målet med att reglera maskstorleken har varit att minska andelen unga vandringssikar i bytet samt att öka antalet sikar som överlever ända till förökning. Fiske efter sik i älvar och bäckar som rinner ut i havet är förbjudet från början av september till slutet av november (</w:t>
      </w:r>
      <w:proofErr w:type="spellStart"/>
      <w:r>
        <w:rPr>
          <w:lang w:val="sv-FI"/>
        </w:rPr>
        <w:t>SRf</w:t>
      </w:r>
      <w:proofErr w:type="spellEnd"/>
      <w:r>
        <w:rPr>
          <w:lang w:val="sv-FI"/>
        </w:rPr>
        <w:t xml:space="preserve"> 1360/2015). Siken har inget minimifångstmått. (Lappalainen, A., </w:t>
      </w:r>
      <w:proofErr w:type="spellStart"/>
      <w:r>
        <w:rPr>
          <w:lang w:val="sv-FI"/>
        </w:rPr>
        <w:t>Veneranta</w:t>
      </w:r>
      <w:proofErr w:type="spellEnd"/>
      <w:r>
        <w:rPr>
          <w:lang w:val="sv-FI"/>
        </w:rPr>
        <w:t xml:space="preserve">, L., </w:t>
      </w:r>
      <w:proofErr w:type="spellStart"/>
      <w:r>
        <w:rPr>
          <w:lang w:val="sv-FI"/>
        </w:rPr>
        <w:t>Kuningas</w:t>
      </w:r>
      <w:proofErr w:type="spellEnd"/>
      <w:r>
        <w:rPr>
          <w:lang w:val="sv-FI"/>
        </w:rPr>
        <w:t xml:space="preserve">, S., Olin, M. &amp; </w:t>
      </w:r>
      <w:proofErr w:type="spellStart"/>
      <w:r>
        <w:rPr>
          <w:lang w:val="sv-FI"/>
        </w:rPr>
        <w:t>Aronsuu</w:t>
      </w:r>
      <w:proofErr w:type="spellEnd"/>
      <w:r>
        <w:rPr>
          <w:lang w:val="sv-FI"/>
        </w:rPr>
        <w:t>, K., 2021).</w:t>
      </w:r>
    </w:p>
    <w:p w14:paraId="4568F5B9" w14:textId="6314E789" w:rsidR="00EB0BDC" w:rsidRPr="004873F3" w:rsidRDefault="006538BC" w:rsidP="00CA2E8B">
      <w:pPr>
        <w:rPr>
          <w:lang w:val="sv-FI"/>
        </w:rPr>
      </w:pPr>
      <w:r>
        <w:rPr>
          <w:lang w:val="sv-FI"/>
        </w:rPr>
        <w:t xml:space="preserve">I utredningar har man konstaterat att </w:t>
      </w:r>
      <w:proofErr w:type="spellStart"/>
      <w:r>
        <w:rPr>
          <w:lang w:val="sv-FI"/>
        </w:rPr>
        <w:t>sikstammarna</w:t>
      </w:r>
      <w:proofErr w:type="spellEnd"/>
      <w:r>
        <w:rPr>
          <w:lang w:val="sv-FI"/>
        </w:rPr>
        <w:t xml:space="preserve"> på grund av den ovan beskrivna situationen kan påverkas rätt begränsat genom reglering av fisket och att genomförandet av små ändringar kan ta åratal i anspråk. I nuläget, då den naturliga dödligheten och fiskedödligheten är på samma nivå kan </w:t>
      </w:r>
      <w:proofErr w:type="spellStart"/>
      <w:r>
        <w:rPr>
          <w:lang w:val="sv-FI"/>
        </w:rPr>
        <w:t>vandringssikfångstens</w:t>
      </w:r>
      <w:proofErr w:type="spellEnd"/>
      <w:r>
        <w:rPr>
          <w:lang w:val="sv-FI"/>
        </w:rPr>
        <w:t xml:space="preserve"> värde sannolikt inte ökas genom att öka maskstorleken Kallio‐Nyberg, I., </w:t>
      </w:r>
      <w:proofErr w:type="spellStart"/>
      <w:r>
        <w:rPr>
          <w:lang w:val="sv-FI"/>
        </w:rPr>
        <w:t>Veneranta</w:t>
      </w:r>
      <w:proofErr w:type="spellEnd"/>
      <w:r>
        <w:rPr>
          <w:lang w:val="sv-FI"/>
        </w:rPr>
        <w:t xml:space="preserve">, L., </w:t>
      </w:r>
      <w:proofErr w:type="spellStart"/>
      <w:r>
        <w:rPr>
          <w:lang w:val="sv-FI"/>
        </w:rPr>
        <w:t>Jokikokko</w:t>
      </w:r>
      <w:proofErr w:type="spellEnd"/>
      <w:r>
        <w:rPr>
          <w:lang w:val="sv-FI"/>
        </w:rPr>
        <w:t xml:space="preserve">, E. &amp; Leskelä, A. 2020) (Lappalainen, A., </w:t>
      </w:r>
      <w:proofErr w:type="spellStart"/>
      <w:r>
        <w:rPr>
          <w:lang w:val="sv-FI"/>
        </w:rPr>
        <w:t>Veneranta</w:t>
      </w:r>
      <w:proofErr w:type="spellEnd"/>
      <w:r>
        <w:rPr>
          <w:lang w:val="sv-FI"/>
        </w:rPr>
        <w:t xml:space="preserve">, L., </w:t>
      </w:r>
      <w:proofErr w:type="spellStart"/>
      <w:r>
        <w:rPr>
          <w:lang w:val="sv-FI"/>
        </w:rPr>
        <w:t>Kuningas</w:t>
      </w:r>
      <w:proofErr w:type="spellEnd"/>
      <w:r>
        <w:rPr>
          <w:lang w:val="sv-FI"/>
        </w:rPr>
        <w:t xml:space="preserve">, S., Olin, M. &amp; </w:t>
      </w:r>
      <w:proofErr w:type="spellStart"/>
      <w:r>
        <w:rPr>
          <w:lang w:val="sv-FI"/>
        </w:rPr>
        <w:t>Aronsuu</w:t>
      </w:r>
      <w:proofErr w:type="spellEnd"/>
      <w:r>
        <w:rPr>
          <w:lang w:val="sv-FI"/>
        </w:rPr>
        <w:t xml:space="preserve">, K. 2021).  Med fiskeriområdets egna, strängare reglering torde man alltså inte kunna inverka avsevärt på </w:t>
      </w:r>
      <w:proofErr w:type="spellStart"/>
      <w:r>
        <w:rPr>
          <w:lang w:val="sv-FI"/>
        </w:rPr>
        <w:t>sikstammarnas</w:t>
      </w:r>
      <w:proofErr w:type="spellEnd"/>
      <w:r>
        <w:rPr>
          <w:lang w:val="sv-FI"/>
        </w:rPr>
        <w:t xml:space="preserve"> storlek eller struktur. Just inverkan av fisket efter </w:t>
      </w:r>
      <w:proofErr w:type="spellStart"/>
      <w:r>
        <w:rPr>
          <w:lang w:val="sv-FI"/>
        </w:rPr>
        <w:t>sandsik</w:t>
      </w:r>
      <w:proofErr w:type="spellEnd"/>
      <w:r>
        <w:rPr>
          <w:lang w:val="sv-FI"/>
        </w:rPr>
        <w:t xml:space="preserve"> på havsöringens havsårsöverlevnad har inte utretts närmare men bl.a. i en publikation om vattendragsspecifika upplivnings- och vårdplaner för Östersjöns havsöring (Koivurinta M. m.fl. 2019) konstateras det att största delen av fiskedödligheten beror på nätfiske och över hälften av nätfisket är fritidsfiske.</w:t>
      </w:r>
      <w:r>
        <w:rPr>
          <w:color w:val="FF0000"/>
          <w:lang w:val="sv-FI"/>
        </w:rPr>
        <w:t xml:space="preserve"> </w:t>
      </w:r>
    </w:p>
    <w:p w14:paraId="1A470AF4" w14:textId="51C6D598" w:rsidR="00563498" w:rsidRPr="007D2DFA" w:rsidRDefault="00563498" w:rsidP="00CA2E8B">
      <w:pPr>
        <w:rPr>
          <w:lang w:val="sv-FI"/>
        </w:rPr>
      </w:pPr>
      <w:r w:rsidRPr="00563498">
        <w:rPr>
          <w:lang w:val="sv-FI"/>
        </w:rPr>
        <w:t xml:space="preserve">Stammen av </w:t>
      </w:r>
      <w:proofErr w:type="spellStart"/>
      <w:r w:rsidRPr="00563498">
        <w:rPr>
          <w:lang w:val="sv-FI"/>
        </w:rPr>
        <w:t>havslekande</w:t>
      </w:r>
      <w:proofErr w:type="spellEnd"/>
      <w:r w:rsidRPr="00563498">
        <w:rPr>
          <w:lang w:val="sv-FI"/>
        </w:rPr>
        <w:t xml:space="preserve"> harr v</w:t>
      </w:r>
      <w:r>
        <w:rPr>
          <w:lang w:val="sv-FI"/>
        </w:rPr>
        <w:t xml:space="preserve">id Mellersta Österbottens kust är mycket nära att utplånas eller har redan utplånats. </w:t>
      </w:r>
      <w:r w:rsidR="00C37239" w:rsidRPr="007D2DFA">
        <w:rPr>
          <w:lang w:val="sv-FI"/>
        </w:rPr>
        <w:t>Utvecklandet av harrstammarna dryftas i nyttjande- och vårdplanens punkt 5 (</w:t>
      </w:r>
      <w:r w:rsidR="007D2DFA">
        <w:rPr>
          <w:lang w:val="sv-FI"/>
        </w:rPr>
        <w:t>Beaktande av vandringsfisk, hotade fiskstammar och den biologiska mångfalden i åtgärderna). I regleringarna som gäller harren och fisket i allmänhet beaktas de åtgärder som presenteras i tabellen på sida 8 i den nationella vårdplanen för havsharren (Keränen P. 2015).</w:t>
      </w:r>
    </w:p>
    <w:p w14:paraId="66A789DB" w14:textId="2AD35AB5" w:rsidR="00EB0BDC" w:rsidRPr="004873F3" w:rsidRDefault="00967120" w:rsidP="00CA2E8B">
      <w:pPr>
        <w:rPr>
          <w:lang w:val="sv-FI"/>
        </w:rPr>
      </w:pPr>
      <w:r>
        <w:rPr>
          <w:lang w:val="sv-FI"/>
        </w:rPr>
        <w:t xml:space="preserve">På hela Bottenvikens område har abborrfångsterna fördubblats under en tidsperiod på trettio år. Abborren är efter siken, strömmingen och braxen den fiskart som ger störst fångst i kommersiellt fiske.  Den mest betydande flaskhalsen för utvecklingen av stammarna är att de lämpliga förökningsområdena är begränsade. Om man anser det vara nödvändigt på området kan för enskilda objekt (t.ex. </w:t>
      </w:r>
      <w:proofErr w:type="spellStart"/>
      <w:r>
        <w:rPr>
          <w:lang w:val="sv-FI"/>
        </w:rPr>
        <w:t>flador</w:t>
      </w:r>
      <w:proofErr w:type="spellEnd"/>
      <w:r>
        <w:rPr>
          <w:lang w:val="sv-FI"/>
        </w:rPr>
        <w:t xml:space="preserve"> och </w:t>
      </w:r>
      <w:proofErr w:type="spellStart"/>
      <w:r>
        <w:rPr>
          <w:lang w:val="sv-FI"/>
        </w:rPr>
        <w:t>glosjöar</w:t>
      </w:r>
      <w:proofErr w:type="spellEnd"/>
      <w:r>
        <w:rPr>
          <w:lang w:val="sv-FI"/>
        </w:rPr>
        <w:t>) utfärdas fiskebegränsningar för förökningsperioden med NTM-centralernas beslut. Verksamheten bör dock inte begränsa fisket mera än nödvändigt (</w:t>
      </w:r>
      <w:bookmarkStart w:id="105" w:name="_Hlk90888142"/>
      <w:r>
        <w:rPr>
          <w:lang w:val="sv-FI"/>
        </w:rPr>
        <w:t xml:space="preserve">Lappalainen, A., </w:t>
      </w:r>
      <w:proofErr w:type="spellStart"/>
      <w:r>
        <w:rPr>
          <w:lang w:val="sv-FI"/>
        </w:rPr>
        <w:t>Veneranta</w:t>
      </w:r>
      <w:proofErr w:type="spellEnd"/>
      <w:r>
        <w:rPr>
          <w:lang w:val="sv-FI"/>
        </w:rPr>
        <w:t xml:space="preserve">, L., </w:t>
      </w:r>
      <w:proofErr w:type="spellStart"/>
      <w:r>
        <w:rPr>
          <w:lang w:val="sv-FI"/>
        </w:rPr>
        <w:t>Kuningas</w:t>
      </w:r>
      <w:proofErr w:type="spellEnd"/>
      <w:r>
        <w:rPr>
          <w:lang w:val="sv-FI"/>
        </w:rPr>
        <w:t xml:space="preserve">, S., Olin, M. &amp; </w:t>
      </w:r>
      <w:proofErr w:type="spellStart"/>
      <w:r>
        <w:rPr>
          <w:lang w:val="sv-FI"/>
        </w:rPr>
        <w:t>Aronsuu</w:t>
      </w:r>
      <w:proofErr w:type="spellEnd"/>
      <w:r>
        <w:rPr>
          <w:lang w:val="sv-FI"/>
        </w:rPr>
        <w:t>, K. 2021).</w:t>
      </w:r>
      <w:bookmarkEnd w:id="105"/>
    </w:p>
    <w:p w14:paraId="4BD1CF83" w14:textId="37D2A0E2" w:rsidR="00BB66B6" w:rsidRPr="004873F3" w:rsidRDefault="009A6B00" w:rsidP="00CA2E8B">
      <w:pPr>
        <w:rPr>
          <w:lang w:val="sv-FI"/>
        </w:rPr>
      </w:pPr>
      <w:r>
        <w:rPr>
          <w:lang w:val="sv-FI"/>
        </w:rPr>
        <w:t xml:space="preserve">Vid kusten i Mellersta Österbotten har gäddans betydelse för fisket varit mycket lokal och liten.  På gäddstammarnas storlek torde förökningsområdenas antal och förhållanden inverka mest. Den gällande fiskelagen möjliggör tidsmässiga och lokala bestämmelser som anknyter till förökningen och lösningarna ska godkännas av NTM-centralen.  Fiskeriområdet har möjlighet att också i andra avseenden reglera gäddfisket om det anses nödvändigt: övre och undre mått, fångstkvoter.  Fiskeriområdet har inte något behov att inom en nära framtid reglera gäddfisket i kustområdet.  </w:t>
      </w:r>
    </w:p>
    <w:p w14:paraId="1875E443" w14:textId="2A78EBC0" w:rsidR="00EB0BDC" w:rsidRPr="004873F3" w:rsidRDefault="00EB0BDC" w:rsidP="00CA2E8B">
      <w:pPr>
        <w:rPr>
          <w:lang w:val="sv-FI"/>
        </w:rPr>
      </w:pPr>
      <w:r>
        <w:rPr>
          <w:lang w:val="sv-FI"/>
        </w:rPr>
        <w:t xml:space="preserve"> Uppgifterna om lak</w:t>
      </w:r>
      <w:r w:rsidR="004F0399">
        <w:rPr>
          <w:lang w:val="sv-FI"/>
        </w:rPr>
        <w:t>beståndens</w:t>
      </w:r>
      <w:r>
        <w:rPr>
          <w:lang w:val="sv-FI"/>
        </w:rPr>
        <w:t xml:space="preserve"> tillstånd och faktorer som påverkar dem samt betydelsen av fiske som idkas nära lektiden är få. Därför finns det för tillfället inga bekräftade grunder för reglering av fisket. Det vore dock skäl att utreda orsakerna till att laken minskar i kustvattnen (Lappalainen, A., </w:t>
      </w:r>
      <w:proofErr w:type="spellStart"/>
      <w:r>
        <w:rPr>
          <w:lang w:val="sv-FI"/>
        </w:rPr>
        <w:t>Veneranta</w:t>
      </w:r>
      <w:proofErr w:type="spellEnd"/>
      <w:r>
        <w:rPr>
          <w:lang w:val="sv-FI"/>
        </w:rPr>
        <w:t xml:space="preserve">, L., </w:t>
      </w:r>
      <w:proofErr w:type="spellStart"/>
      <w:r>
        <w:rPr>
          <w:lang w:val="sv-FI"/>
        </w:rPr>
        <w:t>Kuningas</w:t>
      </w:r>
      <w:proofErr w:type="spellEnd"/>
      <w:r>
        <w:rPr>
          <w:lang w:val="sv-FI"/>
        </w:rPr>
        <w:t xml:space="preserve">, S., Olin, M. &amp; </w:t>
      </w:r>
      <w:proofErr w:type="spellStart"/>
      <w:r>
        <w:rPr>
          <w:lang w:val="sv-FI"/>
        </w:rPr>
        <w:t>Aronsuu</w:t>
      </w:r>
      <w:proofErr w:type="spellEnd"/>
      <w:r>
        <w:rPr>
          <w:lang w:val="sv-FI"/>
        </w:rPr>
        <w:t>, K. 2021).</w:t>
      </w:r>
    </w:p>
    <w:p w14:paraId="3BCFF3F0" w14:textId="33CE090B" w:rsidR="0023299B" w:rsidRPr="004873F3" w:rsidRDefault="00EB0BDC" w:rsidP="00CA2E8B">
      <w:pPr>
        <w:rPr>
          <w:lang w:val="sv-FI"/>
        </w:rPr>
      </w:pPr>
      <w:r>
        <w:rPr>
          <w:lang w:val="sv-FI"/>
        </w:rPr>
        <w:t xml:space="preserve">Fisket av braxen och andra mörtfiskar regleras inte numera. Om fångsten av dessa arter effektiveras på nytt kan det vara skäl att inleda en systematisk uppföljning av bestånden i syfte att bedöma det eventuella behovet av reglering (prover från kommersiell fångst).  I och med att omständigheterna sannolikt ändras så att bl.a. karpfiskar favoriseras vore det utöver regleringen av beståndet skäl att överväga hur man kunde utvidga fångstperioden för karpfiskar på ett lönsamt sätt </w:t>
      </w:r>
    </w:p>
    <w:p w14:paraId="2D0D48D7" w14:textId="79E61832" w:rsidR="00EB0BDC" w:rsidRPr="004873F3" w:rsidRDefault="0023299B" w:rsidP="00CA2E8B">
      <w:pPr>
        <w:rPr>
          <w:lang w:val="sv-FI"/>
        </w:rPr>
      </w:pPr>
      <w:r>
        <w:rPr>
          <w:lang w:val="sv-FI"/>
        </w:rPr>
        <w:t>Allmänt kan man konstatera att de nuvarande bestånden av fiskarterna vid kusten i Mellersta Österbotten tål fiske och när det gäller dem behöver man inte ta i bruk strängare begränsningar än förordningarna.  Fritidsfiske borde undvikas på områden där havsharren leker och vid nätfiske bör havsöringens vandringsområden beaktas.</w:t>
      </w:r>
    </w:p>
    <w:p w14:paraId="1FEEAF80" w14:textId="75AB7A0D" w:rsidR="00655347" w:rsidRPr="004873F3" w:rsidRDefault="00EA76E2" w:rsidP="00CA2E8B">
      <w:pPr>
        <w:rPr>
          <w:lang w:val="sv-FI"/>
        </w:rPr>
      </w:pPr>
      <w:r>
        <w:rPr>
          <w:lang w:val="sv-FI"/>
        </w:rPr>
        <w:t xml:space="preserve">Många arter som leker på våren, som t.ex. gädda, nors, braxen och andra mörtfiskar söker sig till samma lekområden som abborrar och gäddor. Utöver de inre vikarna är det </w:t>
      </w:r>
      <w:proofErr w:type="spellStart"/>
      <w:r>
        <w:rPr>
          <w:lang w:val="sv-FI"/>
        </w:rPr>
        <w:t>flador</w:t>
      </w:r>
      <w:proofErr w:type="spellEnd"/>
      <w:r>
        <w:rPr>
          <w:lang w:val="sv-FI"/>
        </w:rPr>
        <w:t xml:space="preserve">, d.v.s. grunda, nästan avsnörda havsvikar och redan avsnörda </w:t>
      </w:r>
      <w:proofErr w:type="spellStart"/>
      <w:r>
        <w:rPr>
          <w:lang w:val="sv-FI"/>
        </w:rPr>
        <w:t>dammliknande</w:t>
      </w:r>
      <w:proofErr w:type="spellEnd"/>
      <w:r>
        <w:rPr>
          <w:lang w:val="sv-FI"/>
        </w:rPr>
        <w:t xml:space="preserve"> </w:t>
      </w:r>
      <w:proofErr w:type="spellStart"/>
      <w:r>
        <w:rPr>
          <w:lang w:val="sv-FI"/>
        </w:rPr>
        <w:t>gloar</w:t>
      </w:r>
      <w:proofErr w:type="spellEnd"/>
      <w:r>
        <w:rPr>
          <w:lang w:val="sv-FI"/>
        </w:rPr>
        <w:t xml:space="preserve"> samt sötvattensträsk som är viktiga förökningsområden. Antalet av och kvaliteten hos dem har inte utretts heltäckande när det gäller Mellersta Österbottens kust. Mellersta Österbottens fiskeriområde inleder en preliminär bedömning av nämnda vattenområden och deras tillstånd samt vidtar i ett senare skede utgående från bedömningen åtgärder för att bibehålla värdefulla förökningsområden eller iståndsättande åtgärder i syfte att trygga att </w:t>
      </w:r>
      <w:proofErr w:type="spellStart"/>
      <w:r>
        <w:rPr>
          <w:lang w:val="sv-FI"/>
        </w:rPr>
        <w:t>kustarternas</w:t>
      </w:r>
      <w:proofErr w:type="spellEnd"/>
      <w:r>
        <w:rPr>
          <w:lang w:val="sv-FI"/>
        </w:rPr>
        <w:t xml:space="preserve"> fiskbestånd trivs i området.</w:t>
      </w:r>
    </w:p>
    <w:p w14:paraId="02F0671A" w14:textId="7BDC0C90" w:rsidR="00EB0BDC" w:rsidRPr="004873F3" w:rsidRDefault="00B9783D" w:rsidP="00CA2E8B">
      <w:pPr>
        <w:rPr>
          <w:lang w:val="sv-FI"/>
        </w:rPr>
      </w:pPr>
      <w:r>
        <w:rPr>
          <w:lang w:val="sv-FI"/>
        </w:rPr>
        <w:t xml:space="preserve">En viktig del av regleringen av fisket är fiskeövervakningen som ska verkställas tillräckligt täckande längs hela kusten. I övervakningen är det mycket viktigt med samarbete med myndigheter som svarar för den (NTM-centralerna, kustbevakningen, polisen och tullen samt fortstyrelsen), eftersom kustfisket och fiskbestånden regleras genom internationella avtal och bestämmelser, nationella förordningar och bestämmelser men också med lokala beslut. </w:t>
      </w:r>
    </w:p>
    <w:p w14:paraId="6E67EBDE" w14:textId="69449272" w:rsidR="00D17E9E" w:rsidRPr="0087568D" w:rsidRDefault="00D17E9E" w:rsidP="00CA2E8B">
      <w:pPr>
        <w:pStyle w:val="Otsikko3"/>
        <w:rPr>
          <w:lang w:val="sv-FI"/>
        </w:rPr>
      </w:pPr>
      <w:bookmarkStart w:id="106" w:name="_Toc98422726"/>
      <w:r>
        <w:rPr>
          <w:lang w:val="sv-FI"/>
        </w:rPr>
        <w:t>4.5.2. Planer för iståndsättande åtgärder</w:t>
      </w:r>
      <w:bookmarkEnd w:id="106"/>
    </w:p>
    <w:p w14:paraId="468864C8" w14:textId="3F41C306" w:rsidR="00FE1831" w:rsidRPr="004873F3" w:rsidRDefault="00FE1831" w:rsidP="00CA2E8B">
      <w:pPr>
        <w:autoSpaceDE w:val="0"/>
        <w:autoSpaceDN w:val="0"/>
        <w:adjustRightInd w:val="0"/>
        <w:spacing w:after="0"/>
        <w:rPr>
          <w:rFonts w:cs="Calibri"/>
          <w:color w:val="000000"/>
          <w:lang w:val="sv-FI"/>
        </w:rPr>
      </w:pPr>
      <w:r>
        <w:rPr>
          <w:lang w:val="sv-FI"/>
        </w:rPr>
        <w:t>Syftet med iståndsättande av lekplatser är främst att upprätthålla vandringsrutter och att iståndsätta förstörda lekplatser.</w:t>
      </w:r>
      <w:r>
        <w:rPr>
          <w:rFonts w:cs="Calibri"/>
          <w:color w:val="000000"/>
          <w:lang w:val="sv-FI"/>
        </w:rPr>
        <w:t xml:space="preserve"> Fiskeriområdet utarbetar en åtgärdslista över objekt som behöver iståndsättas.  Fiskeriområdet gör upp iståndsättnings- och åtgärdsplaner för dessa områden.</w:t>
      </w:r>
      <w:r>
        <w:rPr>
          <w:rFonts w:cs="Calibri"/>
          <w:lang w:val="sv-FI"/>
        </w:rPr>
        <w:t xml:space="preserve"> I syfte att verkställa iståndsättningar ansöker fiskeriområdet om finansiering för objekten samt tillstånd av ägarna till vatten- och markområdena.</w:t>
      </w:r>
    </w:p>
    <w:p w14:paraId="23D0929F" w14:textId="1D2D6BF9" w:rsidR="00D17E9E" w:rsidRPr="0087568D" w:rsidRDefault="00D17E9E" w:rsidP="00CA2E8B">
      <w:pPr>
        <w:pStyle w:val="Otsikko3"/>
        <w:rPr>
          <w:lang w:val="sv-FI"/>
        </w:rPr>
      </w:pPr>
      <w:bookmarkStart w:id="107" w:name="_Toc98422727"/>
      <w:r>
        <w:rPr>
          <w:lang w:val="sv-FI"/>
        </w:rPr>
        <w:t>4.5.3. Plan för utplanteringar</w:t>
      </w:r>
      <w:bookmarkEnd w:id="107"/>
    </w:p>
    <w:p w14:paraId="477D1503" w14:textId="49AC4B3C" w:rsidR="00DD63DA" w:rsidRDefault="00345473" w:rsidP="00033FC8">
      <w:pPr>
        <w:rPr>
          <w:lang w:val="sv-FI"/>
        </w:rPr>
      </w:pPr>
      <w:r>
        <w:rPr>
          <w:lang w:val="sv-FI"/>
        </w:rPr>
        <w:t xml:space="preserve">Längs kusten i Mellersta Österbotten kan man fortsätta med stamvårdande och förpliktande utplantering av öring som är av Lestijokistammen. </w:t>
      </w:r>
      <w:r w:rsidR="00DD63DA">
        <w:rPr>
          <w:lang w:val="sv-FI"/>
        </w:rPr>
        <w:t xml:space="preserve">På havsområdet utanför Karleby </w:t>
      </w:r>
      <w:r w:rsidR="006C5FCD">
        <w:rPr>
          <w:lang w:val="sv-FI"/>
        </w:rPr>
        <w:t xml:space="preserve">har i utplanteringarna använts Isojokistammen, eftersom det inte har funnits tillräckligt med yngel av Lestijokistammen. Eftersom det ser ut som att </w:t>
      </w:r>
      <w:r w:rsidR="00395684">
        <w:rPr>
          <w:lang w:val="sv-FI"/>
        </w:rPr>
        <w:t xml:space="preserve">det inte finns tillgång till tvåårig sättfisk av Lestijokistammen inom den närmaste framtiden är det motiverat att i utplanteringen på havsområden utanför Karleby och Jakobstad fortsätta använda </w:t>
      </w:r>
      <w:r w:rsidR="002977AD">
        <w:rPr>
          <w:lang w:val="sv-FI"/>
        </w:rPr>
        <w:t xml:space="preserve">(fenklippta) </w:t>
      </w:r>
      <w:r w:rsidR="00395684">
        <w:rPr>
          <w:lang w:val="sv-FI"/>
        </w:rPr>
        <w:t>yngel av Isojokistammen.</w:t>
      </w:r>
    </w:p>
    <w:p w14:paraId="1E581F3B" w14:textId="0E103430" w:rsidR="00F5296B" w:rsidRPr="004873F3" w:rsidRDefault="00F5296B" w:rsidP="00CA2E8B">
      <w:pPr>
        <w:rPr>
          <w:lang w:val="sv-FI"/>
        </w:rPr>
      </w:pPr>
      <w:r>
        <w:rPr>
          <w:lang w:val="sv-FI"/>
        </w:rPr>
        <w:t xml:space="preserve">I syfte att stöda </w:t>
      </w:r>
      <w:proofErr w:type="spellStart"/>
      <w:r>
        <w:rPr>
          <w:lang w:val="sv-FI"/>
        </w:rPr>
        <w:t>vandringssikbeståndet</w:t>
      </w:r>
      <w:proofErr w:type="spellEnd"/>
      <w:r>
        <w:rPr>
          <w:lang w:val="sv-FI"/>
        </w:rPr>
        <w:t xml:space="preserve"> är det uppenbarligen motiverat att använda avkomlingar av </w:t>
      </w:r>
      <w:proofErr w:type="spellStart"/>
      <w:r>
        <w:rPr>
          <w:lang w:val="sv-FI"/>
        </w:rPr>
        <w:t>honfiskar</w:t>
      </w:r>
      <w:proofErr w:type="spellEnd"/>
      <w:r>
        <w:rPr>
          <w:lang w:val="sv-FI"/>
        </w:rPr>
        <w:t xml:space="preserve"> som stiger eller försöker stiga upp i områdets älvar (Perho å, Lestijoki och Kalajoki) (Tabell 17).  </w:t>
      </w:r>
    </w:p>
    <w:p w14:paraId="0D51E458" w14:textId="45085CC9" w:rsidR="00D52C8E" w:rsidRPr="004873F3" w:rsidRDefault="00D52C8E" w:rsidP="00CA2E8B">
      <w:pPr>
        <w:rPr>
          <w:color w:val="FF0000"/>
          <w:lang w:val="sv-FI"/>
        </w:rPr>
      </w:pPr>
      <w:r>
        <w:rPr>
          <w:b/>
          <w:bCs/>
          <w:lang w:val="sv-FI"/>
        </w:rPr>
        <w:t>Tabell 17.</w:t>
      </w:r>
      <w:r>
        <w:rPr>
          <w:lang w:val="sv-FI"/>
        </w:rPr>
        <w:t xml:space="preserve">  Sammanfattning av utplanterade arter och deras stammar som används vid kustområdet i Mellersta Österbotten</w:t>
      </w:r>
    </w:p>
    <w:p w14:paraId="2EA2ECFB" w14:textId="7DFFCD20" w:rsidR="00676B87" w:rsidRDefault="00F5296B" w:rsidP="00CA2E8B">
      <w:r>
        <w:rPr>
          <w:noProof/>
          <w:lang w:val="sv-FI"/>
        </w:rPr>
        <w:drawing>
          <wp:inline distT="0" distB="0" distL="0" distR="0" wp14:anchorId="0C0B5BB5" wp14:editId="275B8B68">
            <wp:extent cx="6012180" cy="1768475"/>
            <wp:effectExtent l="0" t="0" r="7620" b="3175"/>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12180" cy="1768475"/>
                    </a:xfrm>
                    <a:prstGeom prst="rect">
                      <a:avLst/>
                    </a:prstGeom>
                    <a:noFill/>
                    <a:ln>
                      <a:noFill/>
                    </a:ln>
                  </pic:spPr>
                </pic:pic>
              </a:graphicData>
            </a:graphic>
          </wp:inline>
        </w:drawing>
      </w:r>
    </w:p>
    <w:p w14:paraId="596D353E" w14:textId="77777777" w:rsidR="00F5296B" w:rsidRPr="00515042" w:rsidRDefault="00F5296B" w:rsidP="00CA2E8B"/>
    <w:p w14:paraId="139591B1" w14:textId="3304C7FE" w:rsidR="00D17E9E" w:rsidRPr="004873F3" w:rsidRDefault="00D17E9E" w:rsidP="00CA2E8B">
      <w:pPr>
        <w:pStyle w:val="Otsikko3"/>
        <w:spacing w:before="0" w:after="0"/>
        <w:rPr>
          <w:lang w:val="sv-FI"/>
        </w:rPr>
      </w:pPr>
      <w:bookmarkStart w:id="108" w:name="_Toc98422728"/>
      <w:r>
        <w:rPr>
          <w:lang w:val="sv-FI"/>
        </w:rPr>
        <w:t>4.5.4. Förslag till åtgärder för utveckling av fisket</w:t>
      </w:r>
      <w:bookmarkEnd w:id="108"/>
    </w:p>
    <w:p w14:paraId="1A9D02D5" w14:textId="47E3D66E" w:rsidR="00C41084" w:rsidRPr="004873F3" w:rsidRDefault="00C41084" w:rsidP="00CA2E8B">
      <w:pPr>
        <w:rPr>
          <w:lang w:val="sv-FI"/>
        </w:rPr>
      </w:pPr>
      <w:r>
        <w:rPr>
          <w:lang w:val="sv-FI"/>
        </w:rPr>
        <w:t>I syfte att utveckla fisket ska tillståndet hos och antalet småbåtshamnar, fiskehamnar och sjösättningsplatser för båtar granskas regelbundet. Utgående från observationerna ska fiskeriområdet tillsammans med innehavarna av fiskerätt ta initiativ till utveckling av ovan nämnda konstruktioner som tjänar fisket.</w:t>
      </w:r>
    </w:p>
    <w:p w14:paraId="595C72B5" w14:textId="6511FA34" w:rsidR="00196C22" w:rsidRPr="004873F3" w:rsidRDefault="00196C22" w:rsidP="00CA2E8B">
      <w:pPr>
        <w:rPr>
          <w:lang w:val="sv-FI"/>
        </w:rPr>
      </w:pPr>
      <w:r>
        <w:rPr>
          <w:lang w:val="sv-FI"/>
        </w:rPr>
        <w:t>Med tanke på fritidsfisket är de viktigaste utvecklingsåtgärderna förutom de ovan nämnda stora områden för gemensamma tillstånd för spinnfiske, lättillgängliga tillstånd och information om regler och begränsningar som gäller fiske. Uppgifter om fiske och tillstånd som behövs för fiske ska samlas, publiceras och hållas uppdaterade bl.a. på fiskeriområdets webbplats.</w:t>
      </w:r>
    </w:p>
    <w:p w14:paraId="2E535D2F" w14:textId="6C5C61A7" w:rsidR="00F11EA5" w:rsidRPr="004873F3" w:rsidRDefault="00C41084" w:rsidP="00F11EA5">
      <w:pPr>
        <w:rPr>
          <w:lang w:val="sv-FI"/>
        </w:rPr>
      </w:pPr>
      <w:r>
        <w:rPr>
          <w:lang w:val="sv-FI"/>
        </w:rPr>
        <w:t>I Mellersta Österbottens kustområde orsakar sälarna stora skador och de stör framför allt kommersiellt fiske. Sälarnas och vikarnas födoanvändning påverkar också vandringsfiskstammarna direkt. Under planperioden utvecklas sätt att sträva efter att fördriva eller avlägsna problemindivider från områden där betydande kommersiellt fiske idkas. Skador som sälar orsakar för fisket förekommer allmänt i hela Bottenviken och därför är det skäl att försöka lösa problemen inom ramen för ett gemensamt projekt för fiskeriområdena.</w:t>
      </w:r>
    </w:p>
    <w:p w14:paraId="5408A14F" w14:textId="17B14200" w:rsidR="00C41084" w:rsidRPr="004873F3" w:rsidRDefault="00C41084" w:rsidP="00CA2E8B">
      <w:pPr>
        <w:rPr>
          <w:lang w:val="sv-FI"/>
        </w:rPr>
      </w:pPr>
      <w:r>
        <w:rPr>
          <w:lang w:val="sv-FI"/>
        </w:rPr>
        <w:t xml:space="preserve">Skarven är fredad med stöd av naturskyddslagen och åtgärder som riktas mot den förutsätter i nuläget undantagstillstånd från NTM-centralen. I Bottenviken häckar cirka 5 % av Finlands skarvpopulation. Antalet </w:t>
      </w:r>
      <w:proofErr w:type="spellStart"/>
      <w:r>
        <w:rPr>
          <w:lang w:val="sv-FI"/>
        </w:rPr>
        <w:t>bokolonier</w:t>
      </w:r>
      <w:proofErr w:type="spellEnd"/>
      <w:r>
        <w:rPr>
          <w:lang w:val="sv-FI"/>
        </w:rPr>
        <w:t xml:space="preserve"> är ännu litet i Mellersta Österbotten men det är skäl att följa stammens utveckling.</w:t>
      </w:r>
    </w:p>
    <w:p w14:paraId="063DC681" w14:textId="325829F8" w:rsidR="004B0B77" w:rsidRPr="004873F3" w:rsidRDefault="004B0B77" w:rsidP="00CA2E8B">
      <w:pPr>
        <w:rPr>
          <w:lang w:val="sv-FI"/>
        </w:rPr>
      </w:pPr>
      <w:r>
        <w:rPr>
          <w:lang w:val="sv-FI"/>
        </w:rPr>
        <w:t xml:space="preserve">I syfte att verkställa ovan nämnda projekt ansöks efter övervägning om finansiering bl.a. av </w:t>
      </w:r>
      <w:proofErr w:type="spellStart"/>
      <w:r>
        <w:rPr>
          <w:lang w:val="sv-FI"/>
        </w:rPr>
        <w:t>Leader</w:t>
      </w:r>
      <w:proofErr w:type="spellEnd"/>
      <w:r>
        <w:rPr>
          <w:lang w:val="sv-FI"/>
        </w:rPr>
        <w:t>-gruppen, understöd för främjande av fiskerihushållningen och NTM-centralens understöd för vatten- och havsvård och vattendrags- och fiskeriåtgärder.</w:t>
      </w:r>
    </w:p>
    <w:p w14:paraId="70C75895" w14:textId="0ED02DD2" w:rsidR="00D17E9E" w:rsidRPr="004873F3" w:rsidRDefault="005C214D" w:rsidP="005268E3">
      <w:pPr>
        <w:pStyle w:val="Otsikko1"/>
        <w:rPr>
          <w:i/>
          <w:iCs/>
          <w:lang w:val="sv-FI"/>
        </w:rPr>
      </w:pPr>
      <w:bookmarkStart w:id="109" w:name="_Toc98422729"/>
      <w:r>
        <w:rPr>
          <w:i/>
          <w:iCs/>
          <w:lang w:val="sv-FI"/>
        </w:rPr>
        <w:t>5. Plan för ordnande av uppföljning av fiske och fiskstammar</w:t>
      </w:r>
      <w:bookmarkEnd w:id="109"/>
    </w:p>
    <w:p w14:paraId="5D8C279B" w14:textId="7BF8DBD2" w:rsidR="00150CBF" w:rsidRPr="004873F3" w:rsidRDefault="00C41084" w:rsidP="00F7538E">
      <w:pPr>
        <w:rPr>
          <w:lang w:val="sv-FI"/>
        </w:rPr>
      </w:pPr>
      <w:r>
        <w:rPr>
          <w:lang w:val="sv-FI"/>
        </w:rPr>
        <w:t>NTM-centralerna samlar uppgifter om fångsten och fiskeansträngningen av kommersiella fiskare. Vid uppföljningen av det kommersiella fisket används statistikrutor i Östersjöområdet. Statistikrutorna 15 och 20 gäller Mellersta Österbotten.  Över kommersiella fiskares fångst av olika arter samt fiskeansträngningen per olika fångstredskap görs upp sammanfattningar på årsnivå med hjälp av dessa rutor.  NTM-centralen följer också upp antalet fiskare i grupperna I och II som anmält om fångst. Uppföljningen gäller också kommersiella fiskare som fiskar i inlandet och deras antal, fångst och fiskeansträngning.</w:t>
      </w:r>
    </w:p>
    <w:p w14:paraId="584D2C58" w14:textId="3594DB96" w:rsidR="00C41084" w:rsidRPr="004873F3" w:rsidRDefault="000B220F" w:rsidP="00F7538E">
      <w:pPr>
        <w:rPr>
          <w:lang w:val="sv-FI"/>
        </w:rPr>
      </w:pPr>
      <w:r>
        <w:rPr>
          <w:lang w:val="sv-FI"/>
        </w:rPr>
        <w:t xml:space="preserve"> Över fritidsfiskarnas fångst och antal fiskare finns inga tillförlitliga uppgifter när det gäller havsområdet i Mellersta Österbottens fiskeriområde. Mera täckande uppföljningsuppgifter behövs särskilt för kustområdet mellan </w:t>
      </w:r>
      <w:proofErr w:type="spellStart"/>
      <w:r>
        <w:rPr>
          <w:lang w:val="sv-FI"/>
        </w:rPr>
        <w:t>Ruotsalo</w:t>
      </w:r>
      <w:proofErr w:type="spellEnd"/>
      <w:r>
        <w:rPr>
          <w:lang w:val="sv-FI"/>
        </w:rPr>
        <w:t xml:space="preserve"> och Rahja för att uppskattningarna av fiskets inverkan på fiskstammarnas tillstånd, reglerings- och vårdåtgärdernas och inplanteringens inverkan på lönsamheten ska vara mera tillförlitliga. Insamlingen av uppgifter som gäller systematiskt fritidsfiske är därför ett mycket betydande utvecklingsobjekt såväl i vattendragen i Mellersta Österbotten som i kustområdet. </w:t>
      </w:r>
    </w:p>
    <w:p w14:paraId="3B8FA39E" w14:textId="77777777" w:rsidR="00094DCB" w:rsidRPr="004873F3" w:rsidRDefault="00DB1280" w:rsidP="00DB1280">
      <w:pPr>
        <w:rPr>
          <w:lang w:val="sv-FI"/>
        </w:rPr>
      </w:pPr>
      <w:r>
        <w:rPr>
          <w:lang w:val="sv-FI"/>
        </w:rPr>
        <w:t xml:space="preserve">Man strävar efter att skapa ett preliminärt fiskebokföringssystem för alla vattenområden i fiskeriområdet som ger uppföljningsuppgifter om fiskets utsträckning (fiskedagar, fångstredskap och fångst).  Fiskeriområdet stöder sig i uppskattningen av fångsten, antalet fiskare och fisketrycket också på regelbundna (vart tredje eller femte år) samkontrollutredningar av belastningen på </w:t>
      </w:r>
      <w:proofErr w:type="spellStart"/>
      <w:r>
        <w:rPr>
          <w:lang w:val="sv-FI"/>
        </w:rPr>
        <w:t>älvområden</w:t>
      </w:r>
      <w:proofErr w:type="spellEnd"/>
      <w:r>
        <w:rPr>
          <w:lang w:val="sv-FI"/>
        </w:rPr>
        <w:t xml:space="preserve"> och kusten.  Likaså strävar man efter att undersökningssamfunden och myndigheterna regelbundet och i tid lämnar uppdaterad information särskilt om förekomsten av vandrande fiskarter och deras vandring och förökning samt fångstreskapsdödligheten.  </w:t>
      </w:r>
    </w:p>
    <w:p w14:paraId="3EA32CC3" w14:textId="06A6C3FC" w:rsidR="00DB1280" w:rsidRPr="004873F3" w:rsidRDefault="00094DCB" w:rsidP="00DB1280">
      <w:pPr>
        <w:rPr>
          <w:lang w:val="sv-FI"/>
        </w:rPr>
      </w:pPr>
      <w:r>
        <w:rPr>
          <w:lang w:val="sv-FI"/>
        </w:rPr>
        <w:t>I samband med övervakningen av spöfiske kunde det vara möjligt att samla uppgifter åtminstone om antalet fiskare, men också att samla uppgifter om fångsten.  Av nämnda orsaker borde också den egna frivilliga fångstbokföringen för ägare av vattenområdena och fiskerätternas innehavare utvecklas.  Fiskeriområdet följer upp och deltar vid behov i denna utvecklingsverksamhet.</w:t>
      </w:r>
    </w:p>
    <w:p w14:paraId="31841D15" w14:textId="7E332793" w:rsidR="00DB1280" w:rsidRPr="004873F3" w:rsidRDefault="00DB1280" w:rsidP="00DB1280">
      <w:pPr>
        <w:rPr>
          <w:lang w:val="sv-FI"/>
        </w:rPr>
      </w:pPr>
      <w:r>
        <w:rPr>
          <w:lang w:val="sv-FI"/>
        </w:rPr>
        <w:t xml:space="preserve">Resultatet av en utredning som jord- och skogsbruksministeriet låtit göra 2018 om spinnfisketryck i fiskeriområdet som avsetts som en fördelningsgrund för ersättningar som återbetalas av fiskerivårdavgifter till ägare av vattenområden (Eskelinen, P. &amp; Mikkola, J., 2019) var riktgivande och i den åtskildes inte spinnfiske på kusten och i inlandsvattnen. I fortsättningen torde nämnda förfrågningar ge noggrannare och åtminstone jämförbar information om spinnfisket och dess utveckling i fiskeriområdet i samband med fiskevårdsavgiften. Systemet </w:t>
      </w:r>
      <w:proofErr w:type="spellStart"/>
      <w:r>
        <w:rPr>
          <w:lang w:val="sv-FI"/>
        </w:rPr>
        <w:t>Oma</w:t>
      </w:r>
      <w:proofErr w:type="spellEnd"/>
      <w:r>
        <w:rPr>
          <w:lang w:val="sv-FI"/>
        </w:rPr>
        <w:t xml:space="preserve"> Kala för uppföljning av fångsten och fisketrycket hos fritidsfisket utvecklas som bäst. Systemet kommer att producera kompletterande information om fiske som idkas med allmän fiskerätt.   </w:t>
      </w:r>
    </w:p>
    <w:p w14:paraId="5FE7149F" w14:textId="27D0D86F" w:rsidR="00642B56" w:rsidRPr="004873F3" w:rsidRDefault="00EB1395" w:rsidP="00F7538E">
      <w:pPr>
        <w:rPr>
          <w:lang w:val="sv-FI"/>
        </w:rPr>
      </w:pPr>
      <w:r>
        <w:rPr>
          <w:lang w:val="sv-FI"/>
        </w:rPr>
        <w:t xml:space="preserve">Fiskbestånden i sjöområdena följs upp med delägarlagens egna fångstbedömningar och vid behov med provnätfiske som finansieras och verkställs eller ges i uppdrag av vattenområdenas ägare och fiskeriområdet. För alla mera betydande sjö- och </w:t>
      </w:r>
      <w:proofErr w:type="spellStart"/>
      <w:r>
        <w:rPr>
          <w:lang w:val="sv-FI"/>
        </w:rPr>
        <w:t>älvområden</w:t>
      </w:r>
      <w:proofErr w:type="spellEnd"/>
      <w:r>
        <w:rPr>
          <w:lang w:val="sv-FI"/>
        </w:rPr>
        <w:t xml:space="preserve"> strävar man efter att få med många som bokför sitt fiske, beroende på områdets storlek. </w:t>
      </w:r>
    </w:p>
    <w:p w14:paraId="6B67F8D1" w14:textId="7773D84E" w:rsidR="00FA47FC" w:rsidRPr="004873F3" w:rsidRDefault="00DB1280" w:rsidP="005268E3">
      <w:pPr>
        <w:rPr>
          <w:lang w:val="sv-FI"/>
        </w:rPr>
      </w:pPr>
      <w:r>
        <w:rPr>
          <w:lang w:val="sv-FI"/>
        </w:rPr>
        <w:t xml:space="preserve">Som komplettering till de </w:t>
      </w:r>
      <w:proofErr w:type="spellStart"/>
      <w:r>
        <w:rPr>
          <w:lang w:val="sv-FI"/>
        </w:rPr>
        <w:t>elprovfisket</w:t>
      </w:r>
      <w:proofErr w:type="spellEnd"/>
      <w:r>
        <w:rPr>
          <w:lang w:val="sv-FI"/>
        </w:rPr>
        <w:t xml:space="preserve"> och provfisket med nät som utförs av forskningsanstalter eller myndigheter eller som hör till undersökningsåligganden ordnar fiskeriområdet finansiering för och verkställer till exempel provfiske i strömvatten med hjälp av vilka man å ena sidan strävar efter att heltäckande kartlägga fiskbestånd i fiskeriområdets strömvatten och å andra sidan att följa upp resultaten av fiskeriekonomiska iståndsättningar och inplantering.  Provfiskets resultat sparas i provfiskeregistret. Fiskeriområdets målsättning är att antalet havsöringsyngel (smolt) som vandrar ut i havet utreds både i Perho ås och Lestijoki åmynning. Detta kunde ske till exempel med hjälp av fångst med smoltskruv vartannat år vid bägge åmynningarna. Fångst med smoltskruv är en vanlig metod som används på vandringsfisk. Den ger direkt information om nivån på produktionen av yngel som vandrar från älven till havet, d.v.s. smolt, och om havsöringsstammens tillstånd. Delägaraktörer och medborgare med intresse för fiske uppmanas följa tillståndet hos förökningsområden i strömvatten och yngelproduktionen ungefärligt med hjälp av metoder från </w:t>
      </w:r>
      <w:proofErr w:type="spellStart"/>
      <w:r>
        <w:rPr>
          <w:lang w:val="sv-FI"/>
        </w:rPr>
        <w:t>Virtavesien</w:t>
      </w:r>
      <w:proofErr w:type="spellEnd"/>
      <w:r>
        <w:rPr>
          <w:lang w:val="sv-FI"/>
        </w:rPr>
        <w:t xml:space="preserve"> </w:t>
      </w:r>
      <w:proofErr w:type="spellStart"/>
      <w:r>
        <w:rPr>
          <w:lang w:val="sv-FI"/>
        </w:rPr>
        <w:t>hoitoyhdistys</w:t>
      </w:r>
      <w:proofErr w:type="spellEnd"/>
      <w:r>
        <w:rPr>
          <w:lang w:val="sv-FI"/>
        </w:rPr>
        <w:t xml:space="preserve"> (</w:t>
      </w:r>
      <w:r>
        <w:rPr>
          <w:u w:val="single"/>
          <w:lang w:val="sv-FI"/>
        </w:rPr>
        <w:t>https://virho.fi/kunnostuksen-toteuttaminen</w:t>
      </w:r>
      <w:r>
        <w:rPr>
          <w:lang w:val="sv-FI"/>
        </w:rPr>
        <w:t xml:space="preserve">, läst 29.12.2021) och metoder i broschyren </w:t>
      </w:r>
      <w:proofErr w:type="spellStart"/>
      <w:r>
        <w:rPr>
          <w:lang w:val="sv-FI"/>
        </w:rPr>
        <w:t>Hoida</w:t>
      </w:r>
      <w:proofErr w:type="spellEnd"/>
      <w:r>
        <w:rPr>
          <w:lang w:val="sv-FI"/>
        </w:rPr>
        <w:t xml:space="preserve"> ja </w:t>
      </w:r>
      <w:proofErr w:type="spellStart"/>
      <w:r>
        <w:rPr>
          <w:lang w:val="sv-FI"/>
        </w:rPr>
        <w:t>kunnosta</w:t>
      </w:r>
      <w:proofErr w:type="spellEnd"/>
      <w:r>
        <w:rPr>
          <w:lang w:val="sv-FI"/>
        </w:rPr>
        <w:t xml:space="preserve"> </w:t>
      </w:r>
      <w:proofErr w:type="spellStart"/>
      <w:r>
        <w:rPr>
          <w:lang w:val="sv-FI"/>
        </w:rPr>
        <w:t>lähipuroasi</w:t>
      </w:r>
      <w:proofErr w:type="spellEnd"/>
      <w:r>
        <w:rPr>
          <w:lang w:val="sv-FI"/>
        </w:rPr>
        <w:t xml:space="preserve"> (</w:t>
      </w:r>
      <w:r>
        <w:rPr>
          <w:u w:val="single"/>
          <w:lang w:val="sv-FI"/>
        </w:rPr>
        <w:t>www.syke.fi/</w:t>
      </w:r>
      <w:proofErr w:type="spellStart"/>
      <w:r>
        <w:rPr>
          <w:u w:val="single"/>
          <w:lang w:val="sv-FI"/>
        </w:rPr>
        <w:t>julkaisut</w:t>
      </w:r>
      <w:proofErr w:type="spellEnd"/>
      <w:r>
        <w:rPr>
          <w:lang w:val="sv-FI"/>
        </w:rPr>
        <w:t xml:space="preserve">&gt; </w:t>
      </w:r>
      <w:proofErr w:type="spellStart"/>
      <w:r>
        <w:rPr>
          <w:lang w:val="sv-FI"/>
        </w:rPr>
        <w:t>Esitteet</w:t>
      </w:r>
      <w:proofErr w:type="spellEnd"/>
      <w:r>
        <w:rPr>
          <w:lang w:val="sv-FI"/>
        </w:rPr>
        <w:t>, läst 29.12.2021</w:t>
      </w:r>
      <w:hyperlink w:history="1"/>
      <w:hyperlink r:id="rId65" w:history="1"/>
      <w:r>
        <w:rPr>
          <w:lang w:val="sv-FI"/>
        </w:rPr>
        <w:t xml:space="preserve"> Observationerna rapporteras årligen till fiskeriområdet som utgående från observationerna med tre års mellanrum granskar hur fisket och vårdåtgärderna i området bör utvecklas.   </w:t>
      </w:r>
    </w:p>
    <w:p w14:paraId="7CB50409" w14:textId="66BC638F" w:rsidR="005268E3" w:rsidRPr="004873F3" w:rsidRDefault="005268E3" w:rsidP="005268E3">
      <w:pPr>
        <w:rPr>
          <w:lang w:val="sv-FI"/>
        </w:rPr>
      </w:pPr>
      <w:bookmarkStart w:id="110" w:name="_Toc530386701"/>
      <w:bookmarkStart w:id="111" w:name="_Toc530989371"/>
      <w:bookmarkStart w:id="112" w:name="_Toc530386680"/>
      <w:r>
        <w:rPr>
          <w:lang w:val="sv-FI"/>
        </w:rPr>
        <w:t xml:space="preserve">På basis av uppföljning av fisket och fiskbeståndet bedöms verkställandet av delmålen som ställts upp för fiskets och fiskbeståndets tillstånd. Uppgifterna behövs också för bland annat planeringen av fiskenäringen i området. </w:t>
      </w:r>
    </w:p>
    <w:p w14:paraId="0EC163EA" w14:textId="26412088" w:rsidR="00871033" w:rsidRPr="004873F3" w:rsidRDefault="008209F8" w:rsidP="008209F8">
      <w:pPr>
        <w:pStyle w:val="Otsikko1"/>
        <w:jc w:val="left"/>
        <w:rPr>
          <w:i/>
          <w:iCs/>
          <w:lang w:val="sv-FI"/>
        </w:rPr>
      </w:pPr>
      <w:bookmarkStart w:id="113" w:name="_Toc98422730"/>
      <w:r>
        <w:rPr>
          <w:i/>
          <w:iCs/>
          <w:lang w:val="sv-FI"/>
        </w:rPr>
        <w:t>6. Beaktande av vandringsfiskar, utrotningshotade fiskstammar och den biologiska mångfalden i åtgärderna</w:t>
      </w:r>
      <w:bookmarkEnd w:id="110"/>
      <w:bookmarkEnd w:id="111"/>
      <w:bookmarkEnd w:id="112"/>
      <w:bookmarkEnd w:id="113"/>
    </w:p>
    <w:p w14:paraId="5584C23C" w14:textId="4DBD8484" w:rsidR="001F5358" w:rsidRPr="004873F3" w:rsidRDefault="001F5358" w:rsidP="00CA2E8B">
      <w:pPr>
        <w:rPr>
          <w:lang w:val="sv-FI"/>
        </w:rPr>
      </w:pPr>
      <w:r>
        <w:rPr>
          <w:lang w:val="sv-FI"/>
        </w:rPr>
        <w:t xml:space="preserve">För Mellersta Österbottens fiskeriområde gäller förordningens begräsningar för vandringsfiskvattendrag. Enligt dessa förordningar är ett vandringsfiskvattendrag ett sådant vattenområde som vandringsfisken använder som en viktig vandringsväg eller som ett viktigt förökningsområde. Det är förbjudet att meta och </w:t>
      </w:r>
      <w:r w:rsidR="004F0399">
        <w:rPr>
          <w:lang w:val="sv-FI"/>
        </w:rPr>
        <w:t>pilkfiska</w:t>
      </w:r>
      <w:r>
        <w:rPr>
          <w:lang w:val="sv-FI"/>
        </w:rPr>
        <w:t xml:space="preserve"> på fors- och </w:t>
      </w:r>
      <w:proofErr w:type="spellStart"/>
      <w:r>
        <w:rPr>
          <w:lang w:val="sv-FI"/>
        </w:rPr>
        <w:t>strömområden</w:t>
      </w:r>
      <w:proofErr w:type="spellEnd"/>
      <w:r>
        <w:rPr>
          <w:lang w:val="sv-FI"/>
        </w:rPr>
        <w:t xml:space="preserve"> som hör till sådana områden.  Spinnfiske är tillåtet endast med tillstånd från ägare till fors- och </w:t>
      </w:r>
      <w:proofErr w:type="spellStart"/>
      <w:r>
        <w:rPr>
          <w:lang w:val="sv-FI"/>
        </w:rPr>
        <w:t>strömområde</w:t>
      </w:r>
      <w:proofErr w:type="spellEnd"/>
      <w:r>
        <w:rPr>
          <w:lang w:val="sv-FI"/>
        </w:rPr>
        <w:t xml:space="preserve"> eller innehavare av fiskerätt. Vid åmynningar och i </w:t>
      </w:r>
      <w:proofErr w:type="spellStart"/>
      <w:r>
        <w:rPr>
          <w:lang w:val="sv-FI"/>
        </w:rPr>
        <w:t>älvområden</w:t>
      </w:r>
      <w:proofErr w:type="spellEnd"/>
      <w:r>
        <w:rPr>
          <w:lang w:val="sv-FI"/>
        </w:rPr>
        <w:t xml:space="preserve"> gäller tidsmässiga och lokala begränsningar enligt bestämmelserna för fiske med fångstredskap och begränsningar om vilka det finns uppdaterad information till exempel på webbplatsen </w:t>
      </w:r>
      <w:proofErr w:type="spellStart"/>
      <w:proofErr w:type="gramStart"/>
      <w:r>
        <w:rPr>
          <w:u w:val="single"/>
          <w:lang w:val="sv-FI"/>
        </w:rPr>
        <w:t>kalastusrajoitus.f</w:t>
      </w:r>
      <w:proofErr w:type="spellEnd"/>
      <w:proofErr w:type="gramEnd"/>
      <w:r>
        <w:rPr>
          <w:u w:val="single"/>
          <w:lang w:val="sv-FI"/>
        </w:rPr>
        <w:t xml:space="preserve"> </w:t>
      </w:r>
      <w:hyperlink r:id="rId66" w:history="1">
        <w:r>
          <w:rPr>
            <w:lang w:val="sv-FI"/>
          </w:rPr>
          <w:t xml:space="preserve"> </w:t>
        </w:r>
      </w:hyperlink>
      <w:r>
        <w:rPr>
          <w:lang w:val="sv-FI"/>
        </w:rPr>
        <w:t xml:space="preserve"> Kartor över fiskebegränsningsområden som gäller för fiskeriområdet som bilaga 3.a och 3.b.</w:t>
      </w:r>
    </w:p>
    <w:p w14:paraId="3D0AE5F0" w14:textId="6996F809" w:rsidR="001753F7" w:rsidRPr="004873F3" w:rsidRDefault="00D90B77" w:rsidP="00CA2E8B">
      <w:pPr>
        <w:autoSpaceDE w:val="0"/>
        <w:autoSpaceDN w:val="0"/>
        <w:adjustRightInd w:val="0"/>
        <w:spacing w:after="0"/>
        <w:rPr>
          <w:rFonts w:eastAsia="ArialNarrow" w:cs="Calibri"/>
          <w:lang w:val="sv-FI"/>
        </w:rPr>
      </w:pPr>
      <w:r>
        <w:rPr>
          <w:lang w:val="sv-FI"/>
        </w:rPr>
        <w:t xml:space="preserve">På havsområdena tryggas områdets lax- och </w:t>
      </w:r>
      <w:proofErr w:type="spellStart"/>
      <w:r>
        <w:rPr>
          <w:lang w:val="sv-FI"/>
        </w:rPr>
        <w:t>öringstammar</w:t>
      </w:r>
      <w:proofErr w:type="spellEnd"/>
      <w:r>
        <w:rPr>
          <w:lang w:val="sv-FI"/>
        </w:rPr>
        <w:t xml:space="preserve"> med lagstadgade fiskeförbudsområden och </w:t>
      </w:r>
      <w:proofErr w:type="spellStart"/>
      <w:r>
        <w:rPr>
          <w:lang w:val="sv-FI"/>
        </w:rPr>
        <w:t>fiskleder</w:t>
      </w:r>
      <w:proofErr w:type="spellEnd"/>
      <w:r>
        <w:rPr>
          <w:lang w:val="sv-FI"/>
        </w:rPr>
        <w:t xml:space="preserve"> vid åmynningarna.  Laxfisket regleras både med internationella avtal och med nationella bestämmelser. I havsområdet begränsas laxfisket av fångsttidsbegränsningar och fångstkvoter (</w:t>
      </w:r>
      <w:proofErr w:type="spellStart"/>
      <w:r>
        <w:rPr>
          <w:lang w:val="sv-FI"/>
        </w:rPr>
        <w:t>SRf</w:t>
      </w:r>
      <w:proofErr w:type="spellEnd"/>
      <w:r>
        <w:rPr>
          <w:lang w:val="sv-FI"/>
        </w:rPr>
        <w:t xml:space="preserve"> 236/2017) och vid åmynningar tidsmässiga och lokala fiskebegränsnings- och förbudsområden (</w:t>
      </w:r>
      <w:proofErr w:type="spellStart"/>
      <w:r>
        <w:rPr>
          <w:lang w:val="sv-FI"/>
        </w:rPr>
        <w:t>SRf</w:t>
      </w:r>
      <w:proofErr w:type="spellEnd"/>
      <w:r>
        <w:rPr>
          <w:lang w:val="sv-FI"/>
        </w:rPr>
        <w:t xml:space="preserve"> 1360/2015). Enligt samma förordning gäller för fritidsfiske av lax på havet en fångstbegränsning per dag (två laxar/fiskare/dag).  I älvarna i Mellersta Österbotten stiger inte betydande mängder lax och laxarnas vandringsleder till de viktigaste förökningsområdena i Bottenviken går i huvudsak utanför fiskeriområdets verksamhetsområde (kustens byavatten).  Därför är det inte tills vidare nödvändigt att i större utsträckning omfatta bestämmelser, planer eller linjedragningar om skyddet eller variationen av laxbeståndet i stycke 4 i områdets nyttjande- och vårdplan (Mellersta Österbottens kust). </w:t>
      </w:r>
    </w:p>
    <w:p w14:paraId="0FC21B47" w14:textId="72FA497F" w:rsidR="005572BF" w:rsidRPr="004873F3" w:rsidRDefault="00D90033" w:rsidP="00CA2E8B">
      <w:pPr>
        <w:autoSpaceDE w:val="0"/>
        <w:autoSpaceDN w:val="0"/>
        <w:adjustRightInd w:val="0"/>
        <w:spacing w:before="120" w:after="0"/>
        <w:rPr>
          <w:lang w:val="sv-FI"/>
        </w:rPr>
      </w:pPr>
      <w:r>
        <w:rPr>
          <w:lang w:val="sv-FI"/>
        </w:rPr>
        <w:t xml:space="preserve">Stor uppmärksamhet bör fästas vid verkställandet av skydds- och etableringsåtgärder både i Lestijoki, Perho å och Mellersta Österbottens kust när det gäller havsöring av </w:t>
      </w:r>
      <w:proofErr w:type="spellStart"/>
      <w:r>
        <w:rPr>
          <w:lang w:val="sv-FI"/>
        </w:rPr>
        <w:t>lestijokistammen</w:t>
      </w:r>
      <w:proofErr w:type="spellEnd"/>
      <w:r>
        <w:rPr>
          <w:lang w:val="sv-FI"/>
        </w:rPr>
        <w:t xml:space="preserve">, som lever hela sin livscykel i huvudsak på Mellersta Österbottens kust och i </w:t>
      </w:r>
      <w:proofErr w:type="spellStart"/>
      <w:r>
        <w:rPr>
          <w:lang w:val="sv-FI"/>
        </w:rPr>
        <w:t>älvområdet</w:t>
      </w:r>
      <w:proofErr w:type="spellEnd"/>
      <w:r>
        <w:rPr>
          <w:lang w:val="sv-FI"/>
        </w:rPr>
        <w:t xml:space="preserve"> och som är klassificerad som mycket utrotningshotad (Hyvärinen E. m.fl. 2019). I den nationella lax- och havsöringsstrategin (jord- och skogsbruksministeriet 2015) och i de vattendragsspecifika återupplivnings- och vårdplanerna för Östersjöns havsöring (Koivurinta M. m.fl.2019) föreslås många åtgärder för skydd och förbättring av den naturliga havsöringsstammen. I den gällande fiskeförordningen (</w:t>
      </w:r>
      <w:proofErr w:type="spellStart"/>
      <w:r>
        <w:rPr>
          <w:lang w:val="sv-FI"/>
        </w:rPr>
        <w:t>SRf</w:t>
      </w:r>
      <w:proofErr w:type="spellEnd"/>
      <w:r>
        <w:rPr>
          <w:lang w:val="sv-FI"/>
        </w:rPr>
        <w:t xml:space="preserve"> 1360/2015) bestäms det bl.a. om minimimått, befriande av öring med fettfena och förbud att fiska öring. Dessa åtgärder genomförs på framförda sätt i delplaner för olika älvar.  I fiskeriområdets vandringsfiskälvar vidtas åtgärder för att förbättra möjligheterna för vandringsfisk att röra sig. Tillståndet hos vandrande fiskars föröknings- och yngelområden följs upp och bedöms och grund- och kompletteringsförbättringarna fortsätter. Man kartlägger också iståndsättningsbehovet hos avrinningsområden som inverkar avgörande på föröknings- och yngelområdenas tillstånd.  I denna plans delplaner för olika </w:t>
      </w:r>
      <w:proofErr w:type="spellStart"/>
      <w:r>
        <w:rPr>
          <w:lang w:val="sv-FI"/>
        </w:rPr>
        <w:t>älvområden</w:t>
      </w:r>
      <w:proofErr w:type="spellEnd"/>
      <w:r>
        <w:rPr>
          <w:lang w:val="sv-FI"/>
        </w:rPr>
        <w:t xml:space="preserve"> föreslås åtgärder i enlighet med återupplivnings- och vårdplanen av havsöringsstammarna i Östersjön (Koivurinta M. </w:t>
      </w:r>
      <w:proofErr w:type="spellStart"/>
      <w:r>
        <w:rPr>
          <w:lang w:val="sv-FI"/>
        </w:rPr>
        <w:t>ym</w:t>
      </w:r>
      <w:proofErr w:type="spellEnd"/>
      <w:r>
        <w:rPr>
          <w:lang w:val="sv-FI"/>
        </w:rPr>
        <w:t xml:space="preserve">., 2019). Dessa ska tas i bruk i syfte att minska fiskdödligheten i </w:t>
      </w:r>
      <w:proofErr w:type="spellStart"/>
      <w:r>
        <w:rPr>
          <w:lang w:val="sv-FI"/>
        </w:rPr>
        <w:t>älvområdena</w:t>
      </w:r>
      <w:proofErr w:type="spellEnd"/>
      <w:r>
        <w:rPr>
          <w:lang w:val="sv-FI"/>
        </w:rPr>
        <w:t xml:space="preserve">.  Alla dessa åtgärder främjar havsöringsbeståndet i Lestijoki och dess utveckling och förebygger en ensidig arvsmassa hos beståndet.  </w:t>
      </w:r>
    </w:p>
    <w:p w14:paraId="540F15E7" w14:textId="784FC852" w:rsidR="001753F7" w:rsidRPr="004873F3" w:rsidRDefault="00F57760" w:rsidP="00CA2E8B">
      <w:pPr>
        <w:rPr>
          <w:lang w:val="sv-FI"/>
        </w:rPr>
      </w:pPr>
      <w:r>
        <w:rPr>
          <w:lang w:val="sv-FI"/>
        </w:rPr>
        <w:t xml:space="preserve">För att på naturligt sätt stärka den mycket utrotningshotade </w:t>
      </w:r>
      <w:proofErr w:type="spellStart"/>
      <w:r>
        <w:rPr>
          <w:lang w:val="sv-FI"/>
        </w:rPr>
        <w:t>öringstammen</w:t>
      </w:r>
      <w:proofErr w:type="spellEnd"/>
      <w:r>
        <w:rPr>
          <w:lang w:val="sv-FI"/>
        </w:rPr>
        <w:t xml:space="preserve"> i Lestijoki räcker det inte med åtgärder i </w:t>
      </w:r>
      <w:proofErr w:type="spellStart"/>
      <w:r>
        <w:rPr>
          <w:lang w:val="sv-FI"/>
        </w:rPr>
        <w:t>älvområdet</w:t>
      </w:r>
      <w:proofErr w:type="spellEnd"/>
      <w:r>
        <w:rPr>
          <w:lang w:val="sv-FI"/>
        </w:rPr>
        <w:t xml:space="preserve">. I märkningsutredningarna har man konstaterat att den största delen (95 %) av havsöringarna fångas i havet och endast en bråkdel (5 %) i älvar och bäckar. På basis av återlämnade märken blir cirka 90 % av öringarna som vandrat från Lestijoki till havet byte under tre </w:t>
      </w:r>
      <w:proofErr w:type="spellStart"/>
      <w:r>
        <w:rPr>
          <w:lang w:val="sv-FI"/>
        </w:rPr>
        <w:t>havsår</w:t>
      </w:r>
      <w:proofErr w:type="spellEnd"/>
      <w:r>
        <w:rPr>
          <w:lang w:val="sv-FI"/>
        </w:rPr>
        <w:t xml:space="preserve">, d.v.s. innan de har hunnit föröka sig en enda gång (Koivurinta M. m.fl. 2019).  Största delen av öringarna som vandrat från Lestijoki till havet fås som byte på havsområdet nära stranden mellan Himango och Kalajoki (Koivurinta M. </w:t>
      </w:r>
      <w:proofErr w:type="spellStart"/>
      <w:r>
        <w:rPr>
          <w:lang w:val="sv-FI"/>
        </w:rPr>
        <w:t>ym</w:t>
      </w:r>
      <w:proofErr w:type="spellEnd"/>
      <w:r>
        <w:rPr>
          <w:lang w:val="sv-FI"/>
        </w:rPr>
        <w:t xml:space="preserve">. 2019). Enligt samma utredning är dödligheten under öringens havsperiod sannolikt förknippad med fisket efter </w:t>
      </w:r>
      <w:proofErr w:type="spellStart"/>
      <w:r>
        <w:rPr>
          <w:lang w:val="sv-FI"/>
        </w:rPr>
        <w:t>sandsik</w:t>
      </w:r>
      <w:proofErr w:type="spellEnd"/>
      <w:r>
        <w:rPr>
          <w:lang w:val="sv-FI"/>
        </w:rPr>
        <w:t xml:space="preserve"> som anses vara viktig för kustens fritidsfiske.  Utan nära och lösningsinriktat samarbete mellan personer som fiskar vid kusten och samfund samt </w:t>
      </w:r>
      <w:proofErr w:type="spellStart"/>
      <w:r>
        <w:rPr>
          <w:lang w:val="sv-FI"/>
        </w:rPr>
        <w:t>Kalajoen</w:t>
      </w:r>
      <w:proofErr w:type="spellEnd"/>
      <w:r>
        <w:rPr>
          <w:lang w:val="sv-FI"/>
        </w:rPr>
        <w:t xml:space="preserve"> kalatalousalue kan inga enkla lösningar nås med vilka man kan reglera fisket och minska öringens dödlighet. Gemensamma riktlinjer med grannfiskeriområdena, särskilt </w:t>
      </w:r>
      <w:proofErr w:type="spellStart"/>
      <w:r>
        <w:rPr>
          <w:lang w:val="sv-FI"/>
        </w:rPr>
        <w:t>Kalajoen</w:t>
      </w:r>
      <w:proofErr w:type="spellEnd"/>
      <w:r>
        <w:rPr>
          <w:lang w:val="sv-FI"/>
        </w:rPr>
        <w:t xml:space="preserve"> kalatalousalue, är nödvändiga för att bibehålla livskraften både hos havsörings- och </w:t>
      </w:r>
      <w:proofErr w:type="spellStart"/>
      <w:r>
        <w:rPr>
          <w:lang w:val="sv-FI"/>
        </w:rPr>
        <w:t>vandringssikstammen</w:t>
      </w:r>
      <w:proofErr w:type="spellEnd"/>
      <w:r>
        <w:rPr>
          <w:lang w:val="sv-FI"/>
        </w:rPr>
        <w:t xml:space="preserve">.    </w:t>
      </w:r>
    </w:p>
    <w:p w14:paraId="1DA7D2D3" w14:textId="0D62228D" w:rsidR="001F5358" w:rsidRPr="004873F3" w:rsidRDefault="001F5358" w:rsidP="00CA2E8B">
      <w:pPr>
        <w:rPr>
          <w:lang w:val="sv-FI"/>
        </w:rPr>
      </w:pPr>
      <w:r>
        <w:rPr>
          <w:lang w:val="sv-FI"/>
        </w:rPr>
        <w:t xml:space="preserve">Utplanteringsplanerna styr verksamheten mot att man använder fiskstammar som har anpassat sig till omständigheterna i området. I mån av möjlighet gynnas vid utplanteringar som stöder fiskstammarna yngel av fiskstammar som kläckts eller odlats så nära som möjligt.  I utplanteringen av havsöring ska man för att förbättra präglingen och öka det naturliga urvalet allt mera gå över till att utplantera rom och yngel från föregående sommar i övre delarna av </w:t>
      </w:r>
      <w:proofErr w:type="spellStart"/>
      <w:r>
        <w:rPr>
          <w:lang w:val="sv-FI"/>
        </w:rPr>
        <w:t>älvområdena</w:t>
      </w:r>
      <w:proofErr w:type="spellEnd"/>
      <w:r>
        <w:rPr>
          <w:lang w:val="sv-FI"/>
        </w:rPr>
        <w:t xml:space="preserve"> och sidobäckarna. </w:t>
      </w:r>
    </w:p>
    <w:p w14:paraId="7EBE8326" w14:textId="4628F59D" w:rsidR="00D90B77" w:rsidRPr="004873F3" w:rsidRDefault="00AC7A0F" w:rsidP="00CA2E8B">
      <w:pPr>
        <w:rPr>
          <w:lang w:val="sv-FI"/>
        </w:rPr>
      </w:pPr>
      <w:r>
        <w:rPr>
          <w:lang w:val="sv-FI"/>
        </w:rPr>
        <w:t xml:space="preserve">Storleken på </w:t>
      </w:r>
      <w:proofErr w:type="spellStart"/>
      <w:r>
        <w:rPr>
          <w:lang w:val="sv-FI"/>
        </w:rPr>
        <w:t>öringstammen</w:t>
      </w:r>
      <w:proofErr w:type="spellEnd"/>
      <w:r>
        <w:rPr>
          <w:lang w:val="sv-FI"/>
        </w:rPr>
        <w:t xml:space="preserve"> som stiger i Perho å eller Lestijoki har inte tillförlitligt kunnat bedömas och samma gäller antalet vandringsyngel (smolt) som tar sig från </w:t>
      </w:r>
      <w:proofErr w:type="spellStart"/>
      <w:r>
        <w:rPr>
          <w:lang w:val="sv-FI"/>
        </w:rPr>
        <w:t>älvområdet</w:t>
      </w:r>
      <w:proofErr w:type="spellEnd"/>
      <w:r>
        <w:rPr>
          <w:lang w:val="sv-FI"/>
        </w:rPr>
        <w:t xml:space="preserve"> till havet.   Varken när det gäller Perho å eller Lestijoki finns någon heltäckande uppfattning av var öringarnas fungerande förökningsområden ligger, om de är tillgängliga, vilket deras tillstånd är och hur stora de är. En utredning av detta eller åtminst</w:t>
      </w:r>
      <w:r w:rsidR="004F0399">
        <w:rPr>
          <w:lang w:val="sv-FI"/>
        </w:rPr>
        <w:t>o</w:t>
      </w:r>
      <w:r>
        <w:rPr>
          <w:lang w:val="sv-FI"/>
        </w:rPr>
        <w:t>ne en plan för utredning är mycket viktig när man bedömer storleken och tillståndet hos utrotningshotade och/eller vandrande fiskstammar samt behovet av vårdåtgärder. På grund av ovan nämnda finns det under planperioden ett stort behov av att närmare reda ut tillståndet och utvecklingen hos vandringsfiskarna och de utrotningshotade fiskstammarna. Samtidigt borde man reda ut vad som kunde göras för att få till stånd livskraftiga populationer av flodpärlmussla på utbredningsområden som lämpar sig för arten i bägge huvudvattendragen.</w:t>
      </w:r>
    </w:p>
    <w:p w14:paraId="1A2B9EAA" w14:textId="23150A2A" w:rsidR="00750FAF" w:rsidRPr="004873F3" w:rsidRDefault="0036640C" w:rsidP="00CA2E8B">
      <w:pPr>
        <w:rPr>
          <w:lang w:val="sv-FI"/>
        </w:rPr>
      </w:pPr>
      <w:r>
        <w:rPr>
          <w:lang w:val="sv-FI"/>
        </w:rPr>
        <w:t xml:space="preserve">Både i Perho å och i Lestijoki stiger och förökar sig </w:t>
      </w:r>
      <w:proofErr w:type="spellStart"/>
      <w:r>
        <w:rPr>
          <w:lang w:val="sv-FI"/>
        </w:rPr>
        <w:t>vandringssikstammen</w:t>
      </w:r>
      <w:proofErr w:type="spellEnd"/>
      <w:r>
        <w:rPr>
          <w:lang w:val="sv-FI"/>
        </w:rPr>
        <w:t xml:space="preserve"> som klassificeras som mycket utrotningshotad (Hyvärinen E. </w:t>
      </w:r>
      <w:proofErr w:type="spellStart"/>
      <w:r>
        <w:rPr>
          <w:lang w:val="sv-FI"/>
        </w:rPr>
        <w:t>ym</w:t>
      </w:r>
      <w:proofErr w:type="spellEnd"/>
      <w:r>
        <w:rPr>
          <w:lang w:val="sv-FI"/>
        </w:rPr>
        <w:t xml:space="preserve">. 2019). Antalet sikar som stiger upp i bägge åarna och storleken på dem följs upp i samband med regelbunden fångst av </w:t>
      </w:r>
      <w:proofErr w:type="spellStart"/>
      <w:r>
        <w:rPr>
          <w:lang w:val="sv-FI"/>
        </w:rPr>
        <w:t>honfiskar</w:t>
      </w:r>
      <w:proofErr w:type="spellEnd"/>
      <w:r>
        <w:rPr>
          <w:lang w:val="sv-FI"/>
        </w:rPr>
        <w:t xml:space="preserve">. Bytena mäts, vägs och en del av </w:t>
      </w:r>
      <w:proofErr w:type="spellStart"/>
      <w:r>
        <w:rPr>
          <w:lang w:val="sv-FI"/>
        </w:rPr>
        <w:t>honfiskarna</w:t>
      </w:r>
      <w:proofErr w:type="spellEnd"/>
      <w:r>
        <w:rPr>
          <w:lang w:val="sv-FI"/>
        </w:rPr>
        <w:t xml:space="preserve"> mjölkas på rom för fortsatt kläckning och inplantering av nykläckta och sommargamla yngel.  Utvecklingen hos </w:t>
      </w:r>
      <w:proofErr w:type="spellStart"/>
      <w:r>
        <w:rPr>
          <w:lang w:val="sv-FI"/>
        </w:rPr>
        <w:t>sikstammen</w:t>
      </w:r>
      <w:proofErr w:type="spellEnd"/>
      <w:r>
        <w:rPr>
          <w:lang w:val="sv-FI"/>
        </w:rPr>
        <w:t xml:space="preserve"> i Perho å har också följts upp med märkningar och med yngelnotning och håvning på vårarna. Avsikten med notningen och håvningen är att reda ut hur sikens naturliga förökning lyckas. </w:t>
      </w:r>
    </w:p>
    <w:p w14:paraId="00A3A876" w14:textId="69F669BF" w:rsidR="00081248" w:rsidRPr="006D60D3" w:rsidRDefault="00750FAF" w:rsidP="00695C9E">
      <w:pPr>
        <w:rPr>
          <w:lang w:val="sv-FI"/>
        </w:rPr>
      </w:pPr>
      <w:r>
        <w:rPr>
          <w:lang w:val="sv-FI"/>
        </w:rPr>
        <w:t xml:space="preserve">Den </w:t>
      </w:r>
      <w:proofErr w:type="spellStart"/>
      <w:r>
        <w:rPr>
          <w:lang w:val="sv-FI"/>
        </w:rPr>
        <w:t>havslekande</w:t>
      </w:r>
      <w:proofErr w:type="spellEnd"/>
      <w:r>
        <w:rPr>
          <w:lang w:val="sv-FI"/>
        </w:rPr>
        <w:t xml:space="preserve"> eller från havet i älvarna stigande harren har nästan försvunnit från Mellersta Österbotten (Keränen P. 2015) och arten kan anses vara extremt utrotningshotad (Hyvärinen E., 2019).  Orsakerna till den minskande stammen kan vara många: fiske, sämre tillstånd hos lekområdena både i älvarna och i havet, att den bli byte till fåglar, fiskar och sälar eller konkurrensen mellan fiskarterna. </w:t>
      </w:r>
      <w:proofErr w:type="gramStart"/>
      <w:r>
        <w:rPr>
          <w:lang w:val="sv-FI"/>
        </w:rPr>
        <w:t>Ingen tydligt orsak</w:t>
      </w:r>
      <w:proofErr w:type="gramEnd"/>
      <w:r>
        <w:rPr>
          <w:lang w:val="sv-FI"/>
        </w:rPr>
        <w:t xml:space="preserve"> till att havsharrstammen har försvagats har kunnat påvisas.  Naturresursinstitutet har definierat särskilda harrområden på basis av deras utbredning i havet. Mellersta Österbottens fiskeriområde hör till utbredningsområde II Kvarken. I enlighet med fiskeriföror</w:t>
      </w:r>
      <w:r w:rsidR="004F0399">
        <w:rPr>
          <w:lang w:val="sv-FI"/>
        </w:rPr>
        <w:t>d</w:t>
      </w:r>
      <w:r>
        <w:rPr>
          <w:lang w:val="sv-FI"/>
        </w:rPr>
        <w:t xml:space="preserve">ningarna är den </w:t>
      </w:r>
      <w:proofErr w:type="spellStart"/>
      <w:r>
        <w:rPr>
          <w:lang w:val="sv-FI"/>
        </w:rPr>
        <w:t>havslekande</w:t>
      </w:r>
      <w:proofErr w:type="spellEnd"/>
      <w:r>
        <w:rPr>
          <w:lang w:val="sv-FI"/>
        </w:rPr>
        <w:t xml:space="preserve"> harren helt </w:t>
      </w:r>
      <w:r w:rsidR="001904F2">
        <w:rPr>
          <w:lang w:val="sv-FI"/>
        </w:rPr>
        <w:t>fridlyst</w:t>
      </w:r>
      <w:r>
        <w:rPr>
          <w:lang w:val="sv-FI"/>
        </w:rPr>
        <w:t xml:space="preserve">. Fiskeriområdet vidtar nödvändiga åtgärder för att trygga livscykeln hos den </w:t>
      </w:r>
      <w:proofErr w:type="spellStart"/>
      <w:r>
        <w:rPr>
          <w:lang w:val="sv-FI"/>
        </w:rPr>
        <w:t>havslekande</w:t>
      </w:r>
      <w:proofErr w:type="spellEnd"/>
      <w:r>
        <w:rPr>
          <w:lang w:val="sv-FI"/>
        </w:rPr>
        <w:t xml:space="preserve"> harren till exempel genom att freda lekområden.</w:t>
      </w:r>
      <w:r w:rsidR="00033FC8">
        <w:rPr>
          <w:lang w:val="sv-FI"/>
        </w:rPr>
        <w:t xml:space="preserve"> </w:t>
      </w:r>
      <w:r w:rsidR="006D60D3" w:rsidRPr="006D60D3">
        <w:rPr>
          <w:lang w:val="sv-FI"/>
        </w:rPr>
        <w:t>Av Mellersta Österbottens fiskeriområdes vattenområden räknas bl.a. kusten utanför</w:t>
      </w:r>
      <w:r w:rsidR="006D60D3">
        <w:rPr>
          <w:lang w:val="sv-FI"/>
        </w:rPr>
        <w:t xml:space="preserve"> Himango och Rahja samt </w:t>
      </w:r>
      <w:proofErr w:type="spellStart"/>
      <w:r w:rsidR="006D60D3">
        <w:rPr>
          <w:lang w:val="sv-FI"/>
        </w:rPr>
        <w:t>Maakalla</w:t>
      </w:r>
      <w:proofErr w:type="spellEnd"/>
      <w:r w:rsidR="006D60D3">
        <w:rPr>
          <w:lang w:val="sv-FI"/>
        </w:rPr>
        <w:t xml:space="preserve"> höra </w:t>
      </w:r>
      <w:r w:rsidR="006D60D3" w:rsidRPr="006D60D3">
        <w:rPr>
          <w:lang w:val="sv-FI"/>
        </w:rPr>
        <w:t>t</w:t>
      </w:r>
      <w:r w:rsidR="006D60D3">
        <w:rPr>
          <w:lang w:val="sv-FI"/>
        </w:rPr>
        <w:t xml:space="preserve">ill havsharrens utbredningsområde (Keränen P. 2015). </w:t>
      </w:r>
      <w:r w:rsidR="006D60D3" w:rsidRPr="006D60D3">
        <w:rPr>
          <w:lang w:val="sv-FI"/>
        </w:rPr>
        <w:t>De särskilda harrområdena inom stamvårdsområdet (Kvarken II) ligger bl.a</w:t>
      </w:r>
      <w:r w:rsidR="006D60D3">
        <w:rPr>
          <w:lang w:val="sv-FI"/>
        </w:rPr>
        <w:t xml:space="preserve">. i Rahja skärgård, på havsområdet mellan Himango och Kalajoki. I enlighet med fiskeriförordningarna är den </w:t>
      </w:r>
      <w:proofErr w:type="spellStart"/>
      <w:r w:rsidR="006D60D3">
        <w:rPr>
          <w:lang w:val="sv-FI"/>
        </w:rPr>
        <w:t>havslekande</w:t>
      </w:r>
      <w:proofErr w:type="spellEnd"/>
      <w:r w:rsidR="006D60D3">
        <w:rPr>
          <w:lang w:val="sv-FI"/>
        </w:rPr>
        <w:t xml:space="preserve"> harren helt fredad. </w:t>
      </w:r>
      <w:r w:rsidR="006D60D3" w:rsidRPr="006D60D3">
        <w:rPr>
          <w:lang w:val="sv-FI"/>
        </w:rPr>
        <w:t>Fiskeriområdet vidtar nödvändiga åtgärder (se Keränen P. 2015 ”</w:t>
      </w:r>
      <w:proofErr w:type="spellStart"/>
      <w:r w:rsidR="006D60D3" w:rsidRPr="006D60D3">
        <w:rPr>
          <w:lang w:val="sv-FI"/>
        </w:rPr>
        <w:t>Meriharjuksen</w:t>
      </w:r>
      <w:proofErr w:type="spellEnd"/>
      <w:r w:rsidR="006D60D3" w:rsidRPr="006D60D3">
        <w:rPr>
          <w:lang w:val="sv-FI"/>
        </w:rPr>
        <w:t xml:space="preserve"> </w:t>
      </w:r>
      <w:proofErr w:type="spellStart"/>
      <w:r w:rsidR="006D60D3" w:rsidRPr="006D60D3">
        <w:rPr>
          <w:lang w:val="sv-FI"/>
        </w:rPr>
        <w:t>hoitosuunnitelma</w:t>
      </w:r>
      <w:proofErr w:type="spellEnd"/>
      <w:r w:rsidR="006D60D3" w:rsidRPr="006D60D3">
        <w:rPr>
          <w:lang w:val="sv-FI"/>
        </w:rPr>
        <w:t xml:space="preserve"> O</w:t>
      </w:r>
      <w:r w:rsidR="006D60D3">
        <w:rPr>
          <w:lang w:val="sv-FI"/>
        </w:rPr>
        <w:t xml:space="preserve">sa 2. </w:t>
      </w:r>
      <w:proofErr w:type="spellStart"/>
      <w:r w:rsidR="006D60D3">
        <w:rPr>
          <w:lang w:val="sv-FI"/>
        </w:rPr>
        <w:t>Tavoitteet</w:t>
      </w:r>
      <w:proofErr w:type="spellEnd"/>
      <w:r w:rsidR="006D60D3">
        <w:rPr>
          <w:lang w:val="sv-FI"/>
        </w:rPr>
        <w:t xml:space="preserve"> ja </w:t>
      </w:r>
      <w:proofErr w:type="spellStart"/>
      <w:r w:rsidR="006D60D3">
        <w:rPr>
          <w:lang w:val="sv-FI"/>
        </w:rPr>
        <w:t>toimenpiteet</w:t>
      </w:r>
      <w:proofErr w:type="spellEnd"/>
      <w:r w:rsidR="006D60D3">
        <w:rPr>
          <w:lang w:val="sv-FI"/>
        </w:rPr>
        <w:t xml:space="preserve">, kapitel 4.2) i syfte att trygga livscykeln hos den </w:t>
      </w:r>
      <w:proofErr w:type="spellStart"/>
      <w:r w:rsidR="006D60D3">
        <w:rPr>
          <w:lang w:val="sv-FI"/>
        </w:rPr>
        <w:t>havslekande</w:t>
      </w:r>
      <w:proofErr w:type="spellEnd"/>
      <w:r w:rsidR="006D60D3">
        <w:rPr>
          <w:lang w:val="sv-FI"/>
        </w:rPr>
        <w:t xml:space="preserve"> harren.</w:t>
      </w:r>
    </w:p>
    <w:p w14:paraId="1B77FAC4" w14:textId="09A5DE69" w:rsidR="008D4CAB" w:rsidRPr="00F8405B" w:rsidRDefault="008D4CAB" w:rsidP="00CA2E8B">
      <w:pPr>
        <w:rPr>
          <w:lang w:val="sv-FI"/>
        </w:rPr>
      </w:pPr>
    </w:p>
    <w:p w14:paraId="07648109" w14:textId="764C2C56" w:rsidR="00AC4128" w:rsidRPr="004873F3" w:rsidRDefault="008209F8" w:rsidP="00FD4A02">
      <w:pPr>
        <w:pStyle w:val="Otsikko1"/>
        <w:rPr>
          <w:lang w:val="sv-FI"/>
        </w:rPr>
      </w:pPr>
      <w:bookmarkStart w:id="114" w:name="_Toc98422731"/>
      <w:r>
        <w:rPr>
          <w:lang w:val="sv-FI"/>
        </w:rPr>
        <w:t>7. Plan för hur fiskeövervakningen ska organiseras</w:t>
      </w:r>
      <w:bookmarkEnd w:id="114"/>
    </w:p>
    <w:p w14:paraId="07A8A7C6" w14:textId="2C6365FF" w:rsidR="00AC4128" w:rsidRPr="004873F3" w:rsidRDefault="00AC4128" w:rsidP="00CA2E8B">
      <w:pPr>
        <w:rPr>
          <w:lang w:val="sv-FI"/>
        </w:rPr>
      </w:pPr>
      <w:r>
        <w:rPr>
          <w:lang w:val="sv-FI"/>
        </w:rPr>
        <w:t>Övervakningen av fisket ska vara jämlikt och synligt för att övervakningen ska upplevas riktas mot alla fiskargrupper. Därmed blir fiskarna mera motiverade att följa regler och bestämmelser och vattenområdenas ägare att utveckla fisket i området. Dessutom motiverar vetskapen om en aktiv övervakning av fisket hobbyfiskarna att ta reda på såväl allmänna som lokala fiskeb</w:t>
      </w:r>
      <w:r w:rsidR="004F0399">
        <w:rPr>
          <w:lang w:val="sv-FI"/>
        </w:rPr>
        <w:t>e</w:t>
      </w:r>
      <w:r>
        <w:rPr>
          <w:lang w:val="sv-FI"/>
        </w:rPr>
        <w:t>stämmelser.</w:t>
      </w:r>
    </w:p>
    <w:p w14:paraId="6C390010" w14:textId="7DE0885D" w:rsidR="00AC4128" w:rsidRPr="004873F3" w:rsidRDefault="00AC4128" w:rsidP="00CA2E8B">
      <w:pPr>
        <w:rPr>
          <w:lang w:val="sv-FI"/>
        </w:rPr>
      </w:pPr>
      <w:r>
        <w:rPr>
          <w:lang w:val="sv-FI"/>
        </w:rPr>
        <w:t xml:space="preserve">I Mellersta Österbottens fiskeriområde kan man ha som mål att ha fyra fiskeövervakare per varje områdeshelhet (Perho å, Lestijoki och kusten) som har gått en övervakningskurs. En plan utarbetas för den årliga övervakningen och dess tyngdpunktsområden. Verksamhetsledaren och styrelsen svarar för förverkligandet av övervakningen och kontakten med övervakarna. Det är viktigt med aktiv och öppen kontakt i styrningen av övervakningen. För fiskeriområdets övervakare utarbetas skriftliga anvisningar där man kommer överens om praxis, rapportering, utrustning som används, försäkringsskydd och ansvarsfördelning. Övervakningen kan också vara mera professionell verksamhet och då koncentreras övervakningen på en mindre grupp övervakare och de kan få hjälp av personer som arbetar på talko.  </w:t>
      </w:r>
    </w:p>
    <w:p w14:paraId="61C45B4C" w14:textId="77777777" w:rsidR="00AC4128" w:rsidRPr="004873F3" w:rsidRDefault="00AC4128" w:rsidP="00CA2E8B">
      <w:pPr>
        <w:rPr>
          <w:lang w:val="sv-FI"/>
        </w:rPr>
      </w:pPr>
      <w:r>
        <w:rPr>
          <w:lang w:val="sv-FI"/>
        </w:rPr>
        <w:t>Resultatet av övervakningen följs upp genom rapportering. Av rapporten ska framgå åtminstone följande uppgifter:</w:t>
      </w:r>
    </w:p>
    <w:p w14:paraId="44EF6B9E" w14:textId="77777777" w:rsidR="00AC4128" w:rsidRPr="004873F3" w:rsidRDefault="00AC4128" w:rsidP="00CA2E8B">
      <w:pPr>
        <w:spacing w:after="120"/>
        <w:rPr>
          <w:lang w:val="sv-FI"/>
        </w:rPr>
      </w:pPr>
      <w:r>
        <w:rPr>
          <w:lang w:val="sv-FI"/>
        </w:rPr>
        <w:t>• Antal övervakningstimmar</w:t>
      </w:r>
    </w:p>
    <w:p w14:paraId="300073A7" w14:textId="77777777" w:rsidR="00AC4128" w:rsidRPr="004873F3" w:rsidRDefault="00AC4128" w:rsidP="00CA2E8B">
      <w:pPr>
        <w:spacing w:after="120"/>
        <w:rPr>
          <w:lang w:val="sv-FI"/>
        </w:rPr>
      </w:pPr>
      <w:r>
        <w:rPr>
          <w:lang w:val="sv-FI"/>
        </w:rPr>
        <w:t>• Antal granskade fiskare och fångstredskap</w:t>
      </w:r>
    </w:p>
    <w:p w14:paraId="1C618CAF" w14:textId="77777777" w:rsidR="00AC4128" w:rsidRPr="004873F3" w:rsidRDefault="00AC4128" w:rsidP="00CA2E8B">
      <w:pPr>
        <w:spacing w:after="120"/>
        <w:rPr>
          <w:lang w:val="sv-FI"/>
        </w:rPr>
      </w:pPr>
      <w:r>
        <w:rPr>
          <w:lang w:val="sv-FI"/>
        </w:rPr>
        <w:t>• Antal personer som fiskat utan tillstånd</w:t>
      </w:r>
    </w:p>
    <w:p w14:paraId="655EE632" w14:textId="77777777" w:rsidR="00AC4128" w:rsidRPr="004873F3" w:rsidRDefault="00AC4128" w:rsidP="00CA2E8B">
      <w:pPr>
        <w:spacing w:after="120"/>
        <w:rPr>
          <w:lang w:val="sv-FI"/>
        </w:rPr>
      </w:pPr>
      <w:r>
        <w:rPr>
          <w:lang w:val="sv-FI"/>
        </w:rPr>
        <w:t>• Antal misstänkta förseelser</w:t>
      </w:r>
    </w:p>
    <w:p w14:paraId="04B1F717" w14:textId="77777777" w:rsidR="00AC4128" w:rsidRPr="004873F3" w:rsidRDefault="00AC4128" w:rsidP="00CA2E8B">
      <w:pPr>
        <w:spacing w:after="120"/>
        <w:rPr>
          <w:lang w:val="sv-FI"/>
        </w:rPr>
      </w:pPr>
      <w:r>
        <w:rPr>
          <w:lang w:val="sv-FI"/>
        </w:rPr>
        <w:t>• Antal anmärkningar</w:t>
      </w:r>
    </w:p>
    <w:p w14:paraId="3A60E88D" w14:textId="77777777" w:rsidR="00AC4128" w:rsidRPr="004873F3" w:rsidRDefault="00AC4128" w:rsidP="00CA2E8B">
      <w:pPr>
        <w:spacing w:after="120"/>
        <w:rPr>
          <w:lang w:val="sv-FI"/>
        </w:rPr>
      </w:pPr>
      <w:r>
        <w:rPr>
          <w:lang w:val="sv-FI"/>
        </w:rPr>
        <w:t>• Antal begäranden om utredning</w:t>
      </w:r>
    </w:p>
    <w:p w14:paraId="32C62FBB" w14:textId="77777777" w:rsidR="00AC4128" w:rsidRPr="004873F3" w:rsidRDefault="00AC4128" w:rsidP="00CA2E8B">
      <w:pPr>
        <w:rPr>
          <w:rFonts w:cs="Calibri"/>
          <w:lang w:val="sv-FI"/>
        </w:rPr>
      </w:pPr>
      <w:r>
        <w:rPr>
          <w:rFonts w:cs="Calibri"/>
          <w:lang w:val="sv-FI"/>
        </w:rPr>
        <w:t xml:space="preserve">Fiskeriområdet gör årligen en sammanställning av övervakarnas rapporter, med hjälp av vilka man följer upp hur övervakningsmängden har förverkligats och hur antalet olika förseelser utvecklas. En aktiv övervakning minskar oftast förseelser som anknyter till fiske. Om förseelserna ökar ska övervakningen och resurserna ökas och övervakningen ska riktas tydligare mot problemområden. </w:t>
      </w:r>
    </w:p>
    <w:p w14:paraId="7821EFD9" w14:textId="259CBBCE" w:rsidR="00AC4128" w:rsidRPr="004873F3" w:rsidRDefault="00AC4128" w:rsidP="00CA2E8B">
      <w:pPr>
        <w:rPr>
          <w:rFonts w:cs="Calibri"/>
          <w:lang w:val="sv-FI"/>
        </w:rPr>
      </w:pPr>
      <w:r>
        <w:rPr>
          <w:rFonts w:cs="Calibri"/>
          <w:lang w:val="sv-FI"/>
        </w:rPr>
        <w:t>I syfte att effektivera övervakningen är det bra att göra övervakningsfullmakter mellan delägarlagen och fiskeriområdets fiskeövervakare, särskilt om delägarlegen inte har egna övervakare eller övervakningsmängden är liten. När man ingår avtal ska övervakarna få varje delägarlags fiskeregler av vilka det framgår bl.a. fångstredskapens tillåtna knutavstånd, fredningsområden och andra bestämmelser som avviker från fiskeriområdets regelverk. Delägarlagen ska också göra klart för övervakarna vilka förhållningsreglerna är om det förekommer olovligt fiske i området. Delägarlagen ska under sina sammanträden besluta om instruktionerna för fiskeövervakarna. I instruktionerna, både delägarlagets och fiskeriområdets, ska nämnas hurdana förseelser kunde leda till bara en anmärkning.</w:t>
      </w:r>
    </w:p>
    <w:p w14:paraId="42F9007F" w14:textId="4BB9C36D" w:rsidR="00FA47FC" w:rsidRPr="004873F3" w:rsidRDefault="00AC4128" w:rsidP="00CA2E8B">
      <w:pPr>
        <w:rPr>
          <w:lang w:val="sv-FI"/>
        </w:rPr>
      </w:pPr>
      <w:r>
        <w:rPr>
          <w:lang w:val="sv-FI"/>
        </w:rPr>
        <w:t xml:space="preserve">Fiskeriövervakning kan beställas årligen av aktörer som idkar professionell fiskeövervakning. Fiskeriområdets egna övervakare fungerar i sådana situationer främst som guider med lokalkännedom. I fiskeriområdet idkas fiskeövervakning i samarbete med NTM-centralerna, polisen, sjöbevakningen och tullmyndigheten. I hela fiskeriområdets verksamhetsområde är det skäl att i övervakningen samarbeta med </w:t>
      </w:r>
      <w:proofErr w:type="spellStart"/>
      <w:r>
        <w:rPr>
          <w:lang w:val="sv-FI"/>
        </w:rPr>
        <w:t>forststyrelsen</w:t>
      </w:r>
      <w:proofErr w:type="spellEnd"/>
      <w:r>
        <w:rPr>
          <w:lang w:val="sv-FI"/>
        </w:rPr>
        <w:t xml:space="preserve"> och polisen om de vid sidan om sina övriga uppgifter har möjlighet att delta i fiskeövervakningen.</w:t>
      </w:r>
    </w:p>
    <w:p w14:paraId="24A361A6" w14:textId="31CA8518" w:rsidR="00267170" w:rsidRPr="004873F3" w:rsidRDefault="00DB1280" w:rsidP="005B7DFA">
      <w:pPr>
        <w:pStyle w:val="Otsikko1"/>
        <w:rPr>
          <w:lang w:val="sv-FI"/>
        </w:rPr>
      </w:pPr>
      <w:bookmarkStart w:id="115" w:name="_Toc98422732"/>
      <w:bookmarkStart w:id="116" w:name="_Toc530386702"/>
      <w:bookmarkStart w:id="117" w:name="_Toc530989372"/>
      <w:bookmarkStart w:id="118" w:name="_Toc530386681"/>
      <w:r>
        <w:rPr>
          <w:lang w:val="sv-FI"/>
        </w:rPr>
        <w:t>8. Utvecklande av samarbete i fiskeriområdet</w:t>
      </w:r>
      <w:bookmarkEnd w:id="115"/>
    </w:p>
    <w:p w14:paraId="57FC0C16" w14:textId="265F85BD" w:rsidR="00364E26" w:rsidRPr="004873F3" w:rsidRDefault="00F11F9E" w:rsidP="00CA2E8B">
      <w:pPr>
        <w:contextualSpacing/>
        <w:rPr>
          <w:lang w:val="sv-FI"/>
        </w:rPr>
      </w:pPr>
      <w:r>
        <w:rPr>
          <w:lang w:val="sv-FI"/>
        </w:rPr>
        <w:t>För samarbetet i fiskeriområdet är det av avgörande betydelse att alla fiskargrupper eller samfund ges en möjlighet att delta i verksamheten i området.  I praktiken borde detta synas när medlemmar väljs till styrelsen, d.v.s</w:t>
      </w:r>
      <w:r w:rsidR="004F0399">
        <w:rPr>
          <w:lang w:val="sv-FI"/>
        </w:rPr>
        <w:t>.</w:t>
      </w:r>
      <w:r>
        <w:rPr>
          <w:lang w:val="sv-FI"/>
        </w:rPr>
        <w:t xml:space="preserve"> fiskeriområdets verkställande organ.  Vid de egentliga sammanträdena vore det önskvärt att styrelsens sammansättning är så </w:t>
      </w:r>
      <w:proofErr w:type="spellStart"/>
      <w:r>
        <w:rPr>
          <w:lang w:val="sv-FI"/>
        </w:rPr>
        <w:t>bredbasig</w:t>
      </w:r>
      <w:proofErr w:type="spellEnd"/>
      <w:r>
        <w:rPr>
          <w:lang w:val="sv-FI"/>
        </w:rPr>
        <w:t xml:space="preserve"> som möjligt, både när det gäller området som representationen. I styrelsen ska finnas plats för ägare av vattenområden (inklusive </w:t>
      </w:r>
      <w:proofErr w:type="spellStart"/>
      <w:r>
        <w:rPr>
          <w:lang w:val="sv-FI"/>
        </w:rPr>
        <w:t>forststyrelsen</w:t>
      </w:r>
      <w:proofErr w:type="spellEnd"/>
      <w:r>
        <w:rPr>
          <w:lang w:val="sv-FI"/>
        </w:rPr>
        <w:t xml:space="preserve">), fritidsfiskare och kommersiella fiskare. </w:t>
      </w:r>
    </w:p>
    <w:p w14:paraId="700F8E92" w14:textId="77777777" w:rsidR="00676B87" w:rsidRPr="004873F3" w:rsidRDefault="00676B87" w:rsidP="00CA2E8B">
      <w:pPr>
        <w:contextualSpacing/>
        <w:rPr>
          <w:lang w:val="sv-FI"/>
        </w:rPr>
      </w:pPr>
    </w:p>
    <w:p w14:paraId="454C6257" w14:textId="7A743AAE" w:rsidR="00F11F9E" w:rsidRPr="004873F3" w:rsidRDefault="00F11F9E" w:rsidP="00CA2E8B">
      <w:pPr>
        <w:contextualSpacing/>
        <w:rPr>
          <w:lang w:val="sv-FI"/>
        </w:rPr>
      </w:pPr>
      <w:r>
        <w:rPr>
          <w:lang w:val="sv-FI"/>
        </w:rPr>
        <w:t>Utvecklandet av samarbetet är också ett livsvillkor för delägarlagens verksamhet, vilken är den grund som fiskerisektorn vilar på.</w:t>
      </w:r>
    </w:p>
    <w:p w14:paraId="32EE421C" w14:textId="0BE2DFB2" w:rsidR="00F765D2" w:rsidRPr="004873F3" w:rsidRDefault="00F765D2" w:rsidP="00CA2E8B">
      <w:pPr>
        <w:contextualSpacing/>
        <w:rPr>
          <w:lang w:val="sv-FI"/>
        </w:rPr>
      </w:pPr>
      <w:r>
        <w:rPr>
          <w:lang w:val="sv-FI"/>
        </w:rPr>
        <w:t>Under de senaste åren har man kunnat konstatera att delägarlagens verksamhet blivit mindre aktivt i och med att de aktiva aktörernas antal har minskat och de har blivit äldre.  Delägarlagen och fiskeriområdet kan ha lättare att få med nya aktörer om verksamhetsenheterna är av vettig form och storlek i förhållande till funktionen. Ordnandet av vården av fiskevattnen blir också mera ändamålsenligt när det täcker större helheter. Även om sammanslagningen av delägarlagen tills vidare kräver rätt dyra och arbetsdryga la</w:t>
      </w:r>
      <w:r w:rsidR="004F0399">
        <w:rPr>
          <w:lang w:val="sv-FI"/>
        </w:rPr>
        <w:t>nt</w:t>
      </w:r>
      <w:r>
        <w:rPr>
          <w:lang w:val="sv-FI"/>
        </w:rPr>
        <w:t xml:space="preserve">mäteriförrättningar är det bra att se på dem som en investering i framtiden. </w:t>
      </w:r>
    </w:p>
    <w:p w14:paraId="6B2C6DF3" w14:textId="0B979F28" w:rsidR="008503B4" w:rsidRPr="004873F3" w:rsidRDefault="00364E26" w:rsidP="00CA2E8B">
      <w:pPr>
        <w:rPr>
          <w:lang w:val="sv-FI"/>
        </w:rPr>
      </w:pPr>
      <w:r>
        <w:rPr>
          <w:lang w:val="sv-FI"/>
        </w:rPr>
        <w:t>En viktig förutsättning för utvecklingen av fiskeriområdets samarbete är att fiskeriområdet får kontaktuppgifterna till delägarlagen och de privata ägarna av vattenområden. Nämnda aktörer förpliktas till detta i 84 § i lagen om fiske.  Fiskeriområdets uppgift är att uppmana delägarlag som inte har någon verksamhet eller som inte har konstituerat sig att granska och förenkla sin förvaltning i enlighet med lagen om samfälligheter.</w:t>
      </w:r>
    </w:p>
    <w:p w14:paraId="6A34E79A" w14:textId="19AC5B6D" w:rsidR="00E25690" w:rsidRPr="004873F3" w:rsidRDefault="00364E26" w:rsidP="00CA2E8B">
      <w:pPr>
        <w:rPr>
          <w:lang w:val="sv-FI"/>
        </w:rPr>
      </w:pPr>
      <w:r>
        <w:rPr>
          <w:lang w:val="sv-FI"/>
        </w:rPr>
        <w:t xml:space="preserve">När det gäller sjöarna i Mellersta Österbottens fiskeriområde är ägarenheterna till vattenområdena rätt enhetliga. De delägarlag som redan har konstituerat sig i området är av funktionell storlek, men i området finns också några rätt stora (hundratals hektar) delägarlag som inte har konstituerat sig. Om sådana samfund konstituerade sig skulle detta underlätta samarbetet mellan delägarlagen eller organiseringen av sammanslagningar. När det gäller konstsjöarna och några </w:t>
      </w:r>
      <w:proofErr w:type="spellStart"/>
      <w:r>
        <w:rPr>
          <w:lang w:val="sv-FI"/>
        </w:rPr>
        <w:t>älvområden</w:t>
      </w:r>
      <w:proofErr w:type="spellEnd"/>
      <w:r>
        <w:rPr>
          <w:lang w:val="sv-FI"/>
        </w:rPr>
        <w:t xml:space="preserve"> är vattenområdet ägo mycket splittrad. I dessa områden bör man inleda arbetet med att utreda en sammanslagning av skilda vattenområdesenheter eller att samla ihop deras förvaltning. </w:t>
      </w:r>
    </w:p>
    <w:p w14:paraId="51D2712C" w14:textId="7C4CB8EE" w:rsidR="00676B87" w:rsidRPr="004873F3" w:rsidRDefault="008503B4" w:rsidP="00676B87">
      <w:pPr>
        <w:rPr>
          <w:lang w:val="sv-FI"/>
        </w:rPr>
      </w:pPr>
      <w:r>
        <w:rPr>
          <w:lang w:val="sv-FI"/>
        </w:rPr>
        <w:t>I syfte att säkerställa ett tydligt och bestående samarbete bör särskilt mindre delägarlag uppmuntras att slå sig samman med grannområden till större helheter. Detta skulle minska administrationen och öka de sammanslagna områdenas inflytande i fiskeriområdet. Ett litet delägarlag som inte har konstituerat sig kan också hyra ut sitt område tills vidare till ett aktivt delägarlag eller med ett avtal överföra sin administration och användningen och vården av fiskevattnen på fiskeriområdet. En sammanslagning av vattenområdena har ansetts ha bl.a. följande fördelar för delägarlagen:</w:t>
      </w:r>
    </w:p>
    <w:p w14:paraId="3F92203C" w14:textId="4F43A140" w:rsidR="00676B87" w:rsidRPr="004873F3" w:rsidRDefault="00676B87" w:rsidP="00676B87">
      <w:pPr>
        <w:pStyle w:val="Luettelokappale"/>
        <w:numPr>
          <w:ilvl w:val="0"/>
          <w:numId w:val="16"/>
        </w:numPr>
        <w:spacing w:before="120" w:after="0"/>
        <w:contextualSpacing/>
        <w:rPr>
          <w:lang w:val="sv-FI"/>
        </w:rPr>
      </w:pPr>
      <w:r>
        <w:rPr>
          <w:lang w:val="sv-FI"/>
        </w:rPr>
        <w:t>Fiskerätten kommer att omfatta hela det område som slås samman</w:t>
      </w:r>
    </w:p>
    <w:p w14:paraId="55C5C922" w14:textId="1DDA3E4B" w:rsidR="00676B87" w:rsidRPr="004873F3" w:rsidRDefault="00676B87" w:rsidP="00676B87">
      <w:pPr>
        <w:pStyle w:val="Luettelokappale"/>
        <w:numPr>
          <w:ilvl w:val="0"/>
          <w:numId w:val="16"/>
        </w:numPr>
        <w:spacing w:before="120" w:after="0"/>
        <w:contextualSpacing/>
        <w:rPr>
          <w:lang w:val="sv-FI"/>
        </w:rPr>
      </w:pPr>
      <w:r>
        <w:rPr>
          <w:lang w:val="sv-FI"/>
        </w:rPr>
        <w:t>Planering av nyttjandet och vården av vattnet blir lättare</w:t>
      </w:r>
    </w:p>
    <w:p w14:paraId="1FC20521" w14:textId="49B977A6" w:rsidR="00676B87" w:rsidRPr="004873F3" w:rsidRDefault="00676B87" w:rsidP="00676B87">
      <w:pPr>
        <w:pStyle w:val="Luettelokappale"/>
        <w:numPr>
          <w:ilvl w:val="0"/>
          <w:numId w:val="17"/>
        </w:numPr>
        <w:spacing w:before="120" w:after="0"/>
        <w:contextualSpacing/>
        <w:rPr>
          <w:lang w:val="sv-FI"/>
        </w:rPr>
      </w:pPr>
      <w:r>
        <w:rPr>
          <w:lang w:val="sv-FI"/>
        </w:rPr>
        <w:t>Planering och verkställande av iståndsättning av vattendrag blir enklare</w:t>
      </w:r>
    </w:p>
    <w:p w14:paraId="714B97E1" w14:textId="019209E8" w:rsidR="00676B87" w:rsidRPr="004873F3" w:rsidRDefault="00676B87" w:rsidP="00676B87">
      <w:pPr>
        <w:pStyle w:val="Luettelokappale"/>
        <w:numPr>
          <w:ilvl w:val="0"/>
          <w:numId w:val="17"/>
        </w:numPr>
        <w:spacing w:before="120" w:after="0"/>
        <w:contextualSpacing/>
        <w:rPr>
          <w:lang w:val="sv-FI"/>
        </w:rPr>
      </w:pPr>
      <w:r>
        <w:rPr>
          <w:lang w:val="sv-FI"/>
        </w:rPr>
        <w:t>Anskaffning av fisketillstånd och fiskeövervakningen blir lättare</w:t>
      </w:r>
    </w:p>
    <w:p w14:paraId="7C0E8B38" w14:textId="474A8EC9" w:rsidR="00676B87" w:rsidRPr="004873F3" w:rsidRDefault="00676B87" w:rsidP="00676B87">
      <w:pPr>
        <w:pStyle w:val="Luettelokappale"/>
        <w:numPr>
          <w:ilvl w:val="0"/>
          <w:numId w:val="17"/>
        </w:numPr>
        <w:spacing w:before="120" w:after="0"/>
        <w:contextualSpacing/>
        <w:rPr>
          <w:lang w:val="sv-FI"/>
        </w:rPr>
      </w:pPr>
      <w:r>
        <w:rPr>
          <w:lang w:val="sv-FI"/>
        </w:rPr>
        <w:t>Fiskeriområdets administration blir lättare och man får socioekonomiskt sett starkare enheter (ett stort delägarlag är en stark regional aktör)</w:t>
      </w:r>
    </w:p>
    <w:p w14:paraId="54FFE68B" w14:textId="12548DBD" w:rsidR="00676B87" w:rsidRPr="004873F3" w:rsidRDefault="00676B87" w:rsidP="00676B87">
      <w:pPr>
        <w:pStyle w:val="Luettelokappale"/>
        <w:spacing w:before="120" w:after="0"/>
        <w:ind w:left="720"/>
        <w:contextualSpacing/>
        <w:rPr>
          <w:lang w:val="sv-FI"/>
        </w:rPr>
      </w:pPr>
    </w:p>
    <w:p w14:paraId="783C3E6E" w14:textId="7F5FBFBA" w:rsidR="00676B87" w:rsidRPr="004873F3" w:rsidRDefault="00676B87" w:rsidP="00676B87">
      <w:pPr>
        <w:pStyle w:val="Luettelokappale"/>
        <w:numPr>
          <w:ilvl w:val="0"/>
          <w:numId w:val="17"/>
        </w:numPr>
        <w:spacing w:before="120" w:after="0"/>
        <w:contextualSpacing/>
        <w:rPr>
          <w:lang w:val="sv-FI"/>
        </w:rPr>
      </w:pPr>
      <w:r>
        <w:rPr>
          <w:lang w:val="sv-FI"/>
        </w:rPr>
        <w:t>Kostnaderna för möten och information blir mindre</w:t>
      </w:r>
    </w:p>
    <w:p w14:paraId="3A33FD4B" w14:textId="3AB5757A" w:rsidR="00676B87" w:rsidRDefault="00676B87" w:rsidP="00676B87">
      <w:pPr>
        <w:pStyle w:val="Luettelokappale"/>
        <w:numPr>
          <w:ilvl w:val="0"/>
          <w:numId w:val="17"/>
        </w:numPr>
        <w:spacing w:before="120" w:after="0"/>
        <w:contextualSpacing/>
      </w:pPr>
      <w:r>
        <w:rPr>
          <w:lang w:val="sv-FI"/>
        </w:rPr>
        <w:t>Fastigheternas värde stiger</w:t>
      </w:r>
    </w:p>
    <w:p w14:paraId="341CFC44" w14:textId="6E25DAA0" w:rsidR="008503B4" w:rsidRPr="004873F3" w:rsidRDefault="00676B87" w:rsidP="00676B87">
      <w:pPr>
        <w:pStyle w:val="Luettelokappale"/>
        <w:numPr>
          <w:ilvl w:val="0"/>
          <w:numId w:val="17"/>
        </w:numPr>
        <w:spacing w:before="120" w:after="0"/>
        <w:contextualSpacing/>
        <w:rPr>
          <w:lang w:val="sv-FI"/>
        </w:rPr>
      </w:pPr>
      <w:r>
        <w:rPr>
          <w:lang w:val="sv-FI"/>
        </w:rPr>
        <w:t>Ägarna till små vattenområden fås med i den systematiska verksamheten och omfattas av ägarersättningar</w:t>
      </w:r>
    </w:p>
    <w:p w14:paraId="37FF55A3" w14:textId="6A90A6DA" w:rsidR="0016031C" w:rsidRPr="004873F3" w:rsidRDefault="008503B4" w:rsidP="00CA2E8B">
      <w:pPr>
        <w:rPr>
          <w:lang w:val="sv-FI"/>
        </w:rPr>
      </w:pPr>
      <w:r>
        <w:rPr>
          <w:lang w:val="sv-FI"/>
        </w:rPr>
        <w:t>Under planperioden utreds det huruvida det finns intresse och mö</w:t>
      </w:r>
      <w:r w:rsidR="004F0399">
        <w:rPr>
          <w:lang w:val="sv-FI"/>
        </w:rPr>
        <w:t>jl</w:t>
      </w:r>
      <w:r>
        <w:rPr>
          <w:lang w:val="sv-FI"/>
        </w:rPr>
        <w:t xml:space="preserve">igheter i området att genom överföringsavtal överföra vården av fiskevattnen och försäljningen av fisketillstånd på fiskeriområdet från sådana områden som inte har någon organiserad administration eller som inte har något större intresse för fiskevård. I Mellersta Österbottens kustområde har en del eller alla fiskerätter överförts med avtal från delägarlagen till fiskesällskapen. </w:t>
      </w:r>
    </w:p>
    <w:p w14:paraId="20287C51" w14:textId="32A8D998" w:rsidR="00F11F9E" w:rsidRPr="004873F3" w:rsidRDefault="00F11F9E" w:rsidP="00CA2E8B">
      <w:pPr>
        <w:spacing w:after="120"/>
        <w:contextualSpacing/>
        <w:rPr>
          <w:lang w:val="sv-FI"/>
        </w:rPr>
      </w:pPr>
      <w:r>
        <w:rPr>
          <w:lang w:val="sv-FI"/>
        </w:rPr>
        <w:t>När lagen om fiske reformerades har man i lagstiftningen glömt behovet av gemensamma tillstånd för fiskeriområdena.</w:t>
      </w:r>
    </w:p>
    <w:p w14:paraId="4C35E4C6" w14:textId="77777777" w:rsidR="00F11F9E" w:rsidRPr="004873F3" w:rsidRDefault="00F11F9E" w:rsidP="00CA2E8B">
      <w:pPr>
        <w:spacing w:after="120"/>
        <w:contextualSpacing/>
        <w:rPr>
          <w:lang w:val="sv-FI"/>
        </w:rPr>
      </w:pPr>
      <w:r>
        <w:rPr>
          <w:lang w:val="sv-FI"/>
        </w:rPr>
        <w:t>Enligt lagen om fiske kan man i planerna för nyttjande och vård oberoende av delägarlag bestämma områden för såväl kommersiellt fiske som för fisketurism.</w:t>
      </w:r>
    </w:p>
    <w:p w14:paraId="4A96665B" w14:textId="77777777" w:rsidR="00F11F9E" w:rsidRPr="004873F3" w:rsidRDefault="00F11F9E" w:rsidP="00CA2E8B">
      <w:pPr>
        <w:spacing w:after="120"/>
        <w:contextualSpacing/>
        <w:rPr>
          <w:lang w:val="sv-FI"/>
        </w:rPr>
      </w:pPr>
      <w:r>
        <w:rPr>
          <w:lang w:val="sv-FI"/>
        </w:rPr>
        <w:t xml:space="preserve"> Denna möjlighet har dock inte tagits med i fiskeriområdenas egna åtgärder för utveckling av gemensamma tillstånd.</w:t>
      </w:r>
    </w:p>
    <w:p w14:paraId="06E19684" w14:textId="77777777" w:rsidR="00F11F9E" w:rsidRPr="004873F3" w:rsidRDefault="00F11F9E" w:rsidP="00CA2E8B">
      <w:pPr>
        <w:spacing w:after="120"/>
        <w:contextualSpacing/>
        <w:rPr>
          <w:lang w:val="sv-FI"/>
        </w:rPr>
      </w:pPr>
      <w:r>
        <w:rPr>
          <w:lang w:val="sv-FI"/>
        </w:rPr>
        <w:t xml:space="preserve"> Det är i praktiken omöjligt för fiskeriområdena att i områdena för gemensamma tillstånd få med vattenområden med icke-fungerande delägarlag, även om man till dessa områden kan styra såväl kommersiellt fiske som fiskeguideverksamhet.</w:t>
      </w:r>
    </w:p>
    <w:p w14:paraId="1757F72F" w14:textId="77777777" w:rsidR="00F11F9E" w:rsidRPr="004873F3" w:rsidRDefault="00F11F9E" w:rsidP="00CA2E8B">
      <w:pPr>
        <w:spacing w:after="120"/>
        <w:contextualSpacing/>
        <w:rPr>
          <w:lang w:val="sv-FI"/>
        </w:rPr>
      </w:pPr>
    </w:p>
    <w:p w14:paraId="489B0712" w14:textId="0D37E057" w:rsidR="0043007E" w:rsidRPr="004873F3" w:rsidRDefault="0043007E" w:rsidP="00CA2E8B">
      <w:pPr>
        <w:spacing w:after="120"/>
        <w:contextualSpacing/>
        <w:rPr>
          <w:lang w:val="sv-FI"/>
        </w:rPr>
      </w:pPr>
    </w:p>
    <w:p w14:paraId="6594D9F5" w14:textId="37779F6B" w:rsidR="00871033" w:rsidRPr="004873F3" w:rsidRDefault="00DB1280" w:rsidP="00CA2E8B">
      <w:pPr>
        <w:pStyle w:val="Otsikko1"/>
        <w:spacing w:before="0" w:after="0"/>
        <w:rPr>
          <w:lang w:val="sv-FI"/>
        </w:rPr>
      </w:pPr>
      <w:bookmarkStart w:id="119" w:name="_Toc98422733"/>
      <w:r>
        <w:rPr>
          <w:lang w:val="sv-FI"/>
        </w:rPr>
        <w:t>9. Beaktande av signalkräfta och övriga främmande arter i åtgärderna</w:t>
      </w:r>
      <w:bookmarkEnd w:id="116"/>
      <w:bookmarkEnd w:id="117"/>
      <w:bookmarkEnd w:id="118"/>
      <w:bookmarkEnd w:id="119"/>
    </w:p>
    <w:p w14:paraId="4D7C9C7A" w14:textId="0D3F08E4" w:rsidR="002C25A9" w:rsidRPr="004873F3" w:rsidRDefault="0043007E" w:rsidP="00F85312">
      <w:pPr>
        <w:rPr>
          <w:rFonts w:cs="Calibri"/>
          <w:lang w:val="sv-FI"/>
        </w:rPr>
      </w:pPr>
      <w:bookmarkStart w:id="120" w:name="_Toc530386703"/>
      <w:bookmarkStart w:id="121" w:name="_Toc530989373"/>
      <w:bookmarkStart w:id="122" w:name="_Toc530386682"/>
      <w:r>
        <w:rPr>
          <w:rFonts w:cs="Calibri"/>
          <w:lang w:val="sv-FI"/>
        </w:rPr>
        <w:t>I fiskeriområdets vatten förekommer inte längre flodkräfta på sitt tidigare utbredningsområde. Återkommande epidemier av kräftpest av flodkräfttyp (As), signalkräftan och pestepidemier som den fört med sig (</w:t>
      </w:r>
      <w:proofErr w:type="spellStart"/>
      <w:r>
        <w:rPr>
          <w:rFonts w:cs="Calibri"/>
          <w:lang w:val="sv-FI"/>
        </w:rPr>
        <w:t>PsI</w:t>
      </w:r>
      <w:proofErr w:type="spellEnd"/>
      <w:r>
        <w:rPr>
          <w:rFonts w:cs="Calibri"/>
          <w:lang w:val="sv-FI"/>
        </w:rPr>
        <w:t>) samt ändringarna av utbredningsområdena, den sämre vattenkvaliteten och försurningen har försämrat flodkr</w:t>
      </w:r>
      <w:r w:rsidR="004F0399">
        <w:rPr>
          <w:rFonts w:cs="Calibri"/>
          <w:lang w:val="sv-FI"/>
        </w:rPr>
        <w:t>ä</w:t>
      </w:r>
      <w:r>
        <w:rPr>
          <w:rFonts w:cs="Calibri"/>
          <w:lang w:val="sv-FI"/>
        </w:rPr>
        <w:t xml:space="preserve">ftans utbredningsområden och orsakat en stark tillbakagång i flodkräftbeståndet överallt i Mellersta Österbotten.  Under de senaste årtiondena har bara i området mellan </w:t>
      </w:r>
      <w:proofErr w:type="spellStart"/>
      <w:r>
        <w:rPr>
          <w:rFonts w:cs="Calibri"/>
          <w:lang w:val="sv-FI"/>
        </w:rPr>
        <w:t>Pulkkis</w:t>
      </w:r>
      <w:proofErr w:type="spellEnd"/>
      <w:r>
        <w:rPr>
          <w:rFonts w:cs="Calibri"/>
          <w:lang w:val="sv-FI"/>
        </w:rPr>
        <w:t xml:space="preserve"> i Vetil och Oksakoski i Perho och i Möttönen funnits en kräftstam som har kunnat fångas och som småningom har spridit sig nedströms. </w:t>
      </w:r>
    </w:p>
    <w:p w14:paraId="318C4C37" w14:textId="49D44A67" w:rsidR="002C25A9" w:rsidRPr="004873F3" w:rsidRDefault="0043007E" w:rsidP="00F85312">
      <w:pPr>
        <w:rPr>
          <w:rFonts w:cs="Calibri"/>
          <w:lang w:val="sv-FI"/>
        </w:rPr>
      </w:pPr>
      <w:r>
        <w:rPr>
          <w:rFonts w:cs="Calibri"/>
          <w:lang w:val="sv-FI"/>
        </w:rPr>
        <w:t xml:space="preserve">I Lestijoki i </w:t>
      </w:r>
      <w:proofErr w:type="spellStart"/>
      <w:r>
        <w:rPr>
          <w:rFonts w:cs="Calibri"/>
          <w:lang w:val="sv-FI"/>
        </w:rPr>
        <w:t>Välikannus</w:t>
      </w:r>
      <w:proofErr w:type="spellEnd"/>
      <w:r>
        <w:rPr>
          <w:rFonts w:cs="Calibri"/>
          <w:lang w:val="sv-FI"/>
        </w:rPr>
        <w:t xml:space="preserve"> flyttade man vid årtiondeskiftet 1980–1990 i försöksavsikt en stam av signalkräfta som har hållit sig vid liv och uppenbarligen upprätthållit pestsporer och förhindrat återhämtningen av flodkräftstammen i Lestijoki nedanom dammen vid Korpela.  I Porasenjoki i Räyrinki observerades signalkräfta i mitten av förra årtiondet. Man känner inte till kräftans ursprung eller noggrannare tid för när den dykt upp. </w:t>
      </w:r>
    </w:p>
    <w:p w14:paraId="00AAC257" w14:textId="7C0EA6E1" w:rsidR="00CA40D5" w:rsidRPr="004873F3" w:rsidRDefault="0036640C" w:rsidP="00F85312">
      <w:pPr>
        <w:rPr>
          <w:rFonts w:cs="Calibri"/>
          <w:lang w:val="sv-FI"/>
        </w:rPr>
      </w:pPr>
      <w:r>
        <w:rPr>
          <w:rFonts w:cs="Calibri"/>
          <w:lang w:val="sv-FI"/>
        </w:rPr>
        <w:t xml:space="preserve">I den nationella kräftstrategin konstateras det att Mellersta Österbotten hör till de s.k. områdena för skydd och vård av flodkräfta.  Detta innebär att inga andra arter eller stammar av kräfta får utplanteras. Detta beror på att den största och tydligaste skadeverkningen av signalkräftan som överlever i våra förhållanden är att den bär på kräftpest av typen </w:t>
      </w:r>
      <w:proofErr w:type="spellStart"/>
      <w:r>
        <w:rPr>
          <w:rFonts w:cs="Calibri"/>
          <w:lang w:val="sv-FI"/>
        </w:rPr>
        <w:t>PsI</w:t>
      </w:r>
      <w:proofErr w:type="spellEnd"/>
      <w:r>
        <w:rPr>
          <w:rFonts w:cs="Calibri"/>
          <w:lang w:val="sv-FI"/>
        </w:rPr>
        <w:t xml:space="preserve">. När signalkräftstammarna sprider sig leder det till att också kräftpesten i praktiken sprider sig permanent i vattendraget. Kräftpest av typen </w:t>
      </w:r>
      <w:proofErr w:type="spellStart"/>
      <w:r>
        <w:rPr>
          <w:rFonts w:cs="Calibri"/>
          <w:lang w:val="sv-FI"/>
        </w:rPr>
        <w:t>PsI</w:t>
      </w:r>
      <w:proofErr w:type="spellEnd"/>
      <w:r>
        <w:rPr>
          <w:rFonts w:cs="Calibri"/>
          <w:lang w:val="sv-FI"/>
        </w:rPr>
        <w:t xml:space="preserve"> dödar flodkräftor mycket effektivt och varje område med signalkräfta är ett permanent hot mot flodkräftstammar i närheten, men också stammar längre bort (Erkamo E., </w:t>
      </w:r>
      <w:proofErr w:type="spellStart"/>
      <w:r>
        <w:rPr>
          <w:rFonts w:cs="Calibri"/>
          <w:lang w:val="sv-FI"/>
        </w:rPr>
        <w:t>Tulonen</w:t>
      </w:r>
      <w:proofErr w:type="spellEnd"/>
      <w:r>
        <w:rPr>
          <w:rFonts w:cs="Calibri"/>
          <w:lang w:val="sv-FI"/>
        </w:rPr>
        <w:t xml:space="preserve"> J. och </w:t>
      </w:r>
      <w:proofErr w:type="spellStart"/>
      <w:r>
        <w:rPr>
          <w:rFonts w:cs="Calibri"/>
          <w:lang w:val="sv-FI"/>
        </w:rPr>
        <w:t>Kirjavainen</w:t>
      </w:r>
      <w:proofErr w:type="spellEnd"/>
      <w:r>
        <w:rPr>
          <w:rFonts w:cs="Calibri"/>
          <w:lang w:val="sv-FI"/>
        </w:rPr>
        <w:t xml:space="preserve"> J., 2019). </w:t>
      </w:r>
    </w:p>
    <w:p w14:paraId="0CFF8582" w14:textId="738A4BD0" w:rsidR="00767631" w:rsidRPr="004873F3" w:rsidRDefault="0036640C" w:rsidP="00F85312">
      <w:pPr>
        <w:rPr>
          <w:rFonts w:cs="Calibri"/>
          <w:lang w:val="sv-FI"/>
        </w:rPr>
      </w:pPr>
      <w:r>
        <w:rPr>
          <w:rFonts w:cs="Calibri"/>
          <w:lang w:val="sv-FI"/>
        </w:rPr>
        <w:t xml:space="preserve">Signalkräftans fortsatta spridning hindras med hjälp av information och absolut utplanteringsförbud. Arten ska inte utplanteras ens i små slutna vatten eller odlas i slutna förhållanden för att den inte ska utgöra ett hot mot flodkräftan som har </w:t>
      </w:r>
      <w:proofErr w:type="spellStart"/>
      <w:r>
        <w:rPr>
          <w:rFonts w:cs="Calibri"/>
          <w:lang w:val="sv-FI"/>
        </w:rPr>
        <w:t>itplanterats</w:t>
      </w:r>
      <w:proofErr w:type="spellEnd"/>
      <w:r>
        <w:rPr>
          <w:rFonts w:cs="Calibri"/>
          <w:lang w:val="sv-FI"/>
        </w:rPr>
        <w:t xml:space="preserve"> endast i några sjöar. Flodkräftstammen ska vara så stark att arten kan utnyttjas och kräftfångsten och konsumtionen ökas.  Inte heller utplantering av flodkräfta från vattendrag eller odling i områdets vatten får göras utan tillstånd från NTM-centralen. </w:t>
      </w:r>
    </w:p>
    <w:p w14:paraId="16254880" w14:textId="7DC23EA1" w:rsidR="00767631" w:rsidRPr="004873F3" w:rsidRDefault="00767631" w:rsidP="00F85312">
      <w:pPr>
        <w:rPr>
          <w:lang w:val="sv-FI"/>
        </w:rPr>
      </w:pPr>
      <w:r>
        <w:rPr>
          <w:lang w:val="sv-FI"/>
        </w:rPr>
        <w:t xml:space="preserve">I fiskeriområdets vatten har utplanterats fiskarter som härstammar från Nordamerika, som t.ex. regnbågsforell (utplanterats åtminstone från 1980-talet) och under 1990 talet små mängder bäckröding. Bägge arterna definieras numera som främmande arter. När det gäller </w:t>
      </w:r>
      <w:proofErr w:type="spellStart"/>
      <w:r>
        <w:rPr>
          <w:lang w:val="sv-FI"/>
        </w:rPr>
        <w:t>bäckrödningen</w:t>
      </w:r>
      <w:proofErr w:type="spellEnd"/>
      <w:r>
        <w:rPr>
          <w:lang w:val="sv-FI"/>
        </w:rPr>
        <w:t xml:space="preserve"> har fiskeriområdet inte fått uppgifter om observationer under 2000-talet. Regnbågsforell däremot används fortfarande allmänt som sättfisk av s.k. </w:t>
      </w:r>
      <w:proofErr w:type="spellStart"/>
      <w:r>
        <w:rPr>
          <w:lang w:val="sv-FI"/>
        </w:rPr>
        <w:t>metstorlek</w:t>
      </w:r>
      <w:proofErr w:type="spellEnd"/>
      <w:r>
        <w:rPr>
          <w:lang w:val="sv-FI"/>
        </w:rPr>
        <w:t xml:space="preserve"> i områdets tjärnar och älvar. Även om de regnbågsforeller som numera inplanteras härstammar från icke fortplantningsdugliga stim med enbart honor och de är rätt kortlivade i naturen vore det skäl att noga överväga utplantering av regnbågsforell till </w:t>
      </w:r>
      <w:proofErr w:type="spellStart"/>
      <w:r>
        <w:rPr>
          <w:lang w:val="sv-FI"/>
        </w:rPr>
        <w:t>metfisk</w:t>
      </w:r>
      <w:proofErr w:type="spellEnd"/>
      <w:r>
        <w:rPr>
          <w:lang w:val="sv-FI"/>
        </w:rPr>
        <w:t xml:space="preserve"> i strömvatten. Detta på grund av att regnbågsforellen är en aggressiv art som kan tränga undan eller fördriva öringens </w:t>
      </w:r>
      <w:proofErr w:type="spellStart"/>
      <w:r>
        <w:rPr>
          <w:lang w:val="sv-FI"/>
        </w:rPr>
        <w:t>älvyngel</w:t>
      </w:r>
      <w:proofErr w:type="spellEnd"/>
      <w:r>
        <w:rPr>
          <w:lang w:val="sv-FI"/>
        </w:rPr>
        <w:t xml:space="preserve"> åtminstone i områden där regnbågsforell inplanteras.   </w:t>
      </w:r>
    </w:p>
    <w:p w14:paraId="4C21DC58" w14:textId="1150DEC4" w:rsidR="00385799" w:rsidRPr="004873F3" w:rsidRDefault="00767631" w:rsidP="00F85312">
      <w:pPr>
        <w:rPr>
          <w:rFonts w:cs="Calibri"/>
          <w:lang w:val="sv-FI"/>
        </w:rPr>
      </w:pPr>
      <w:r>
        <w:rPr>
          <w:rFonts w:cs="Calibri"/>
          <w:lang w:val="sv-FI"/>
        </w:rPr>
        <w:t>I fiskeriområdets vatten har tills vidare inte observerats andra fiskar eller kräftor som hör till listan av främmande arter. När levnadsförhållandena ändras kan sådana dock få fotfäste (</w:t>
      </w:r>
      <w:proofErr w:type="spellStart"/>
      <w:r>
        <w:rPr>
          <w:rFonts w:cs="Calibri"/>
          <w:lang w:val="sv-FI"/>
        </w:rPr>
        <w:t>svartmunnad</w:t>
      </w:r>
      <w:proofErr w:type="spellEnd"/>
      <w:r>
        <w:rPr>
          <w:rFonts w:cs="Calibri"/>
          <w:lang w:val="sv-FI"/>
        </w:rPr>
        <w:t xml:space="preserve"> smörbult, silverruda, </w:t>
      </w:r>
      <w:proofErr w:type="spellStart"/>
      <w:r>
        <w:rPr>
          <w:rFonts w:cs="Calibri"/>
          <w:lang w:val="sv-FI"/>
        </w:rPr>
        <w:t>smalkloig</w:t>
      </w:r>
      <w:proofErr w:type="spellEnd"/>
      <w:r>
        <w:rPr>
          <w:rFonts w:cs="Calibri"/>
          <w:lang w:val="sv-FI"/>
        </w:rPr>
        <w:t xml:space="preserve"> kräfta eller kinesisk ullhandskrabba). I Brahestad i Bottenviken har </w:t>
      </w:r>
      <w:proofErr w:type="spellStart"/>
      <w:r>
        <w:rPr>
          <w:rFonts w:cs="Calibri"/>
          <w:lang w:val="sv-FI"/>
        </w:rPr>
        <w:t>svartmunnad</w:t>
      </w:r>
      <w:proofErr w:type="spellEnd"/>
      <w:r>
        <w:rPr>
          <w:rFonts w:cs="Calibri"/>
          <w:lang w:val="sv-FI"/>
        </w:rPr>
        <w:t xml:space="preserve"> smörbult observerats. Det torde vara bara en tidsfråga när arten sprider sig mera längs Bottenvikens kust. Den </w:t>
      </w:r>
      <w:proofErr w:type="spellStart"/>
      <w:r>
        <w:rPr>
          <w:rFonts w:cs="Calibri"/>
          <w:lang w:val="sv-FI"/>
        </w:rPr>
        <w:t>svartmunnade</w:t>
      </w:r>
      <w:proofErr w:type="spellEnd"/>
      <w:r>
        <w:rPr>
          <w:rFonts w:cs="Calibri"/>
          <w:lang w:val="sv-FI"/>
        </w:rPr>
        <w:t xml:space="preserve"> smörbulten förökar sig effektivt och kan via konkurrensen om föda och livsrum skada områdets ursprungliga fiskarter. Starka rovfiskbestånd och fågelbestånd är sannolikt det bästa sättet att begränsa ökningen av antalet </w:t>
      </w:r>
      <w:proofErr w:type="spellStart"/>
      <w:r>
        <w:rPr>
          <w:rFonts w:cs="Calibri"/>
          <w:lang w:val="sv-FI"/>
        </w:rPr>
        <w:t>svartmunnad</w:t>
      </w:r>
      <w:proofErr w:type="spellEnd"/>
      <w:r>
        <w:rPr>
          <w:rFonts w:cs="Calibri"/>
          <w:lang w:val="sv-FI"/>
        </w:rPr>
        <w:t xml:space="preserve"> smörbult. Om eventuella nya observationer av signalkräfta och andra främmande arter bör meddelas i tjänsterna </w:t>
      </w:r>
      <w:hyperlink r:id="rId67" w:history="1">
        <w:r>
          <w:rPr>
            <w:rStyle w:val="Hyperlinkki"/>
            <w:rFonts w:cs="Calibri"/>
            <w:lang w:val="sv-FI"/>
          </w:rPr>
          <w:t>www.vieraslajit.fi</w:t>
        </w:r>
      </w:hyperlink>
      <w:r>
        <w:rPr>
          <w:rFonts w:cs="Calibri"/>
          <w:lang w:val="sv-FI"/>
        </w:rPr>
        <w:t xml:space="preserve"> och </w:t>
      </w:r>
      <w:hyperlink w:history="1">
        <w:r>
          <w:rPr>
            <w:rStyle w:val="Hyperlinkki"/>
            <w:rFonts w:cs="Calibri"/>
            <w:lang w:val="sv-FI"/>
          </w:rPr>
          <w:t>www.kalahavainnot.fi</w:t>
        </w:r>
      </w:hyperlink>
      <w:r>
        <w:rPr>
          <w:rFonts w:cs="Calibri"/>
          <w:lang w:val="sv-FI"/>
        </w:rPr>
        <w:t>, direkt till myndigheterna eller till fiskeriområdena.</w:t>
      </w:r>
    </w:p>
    <w:p w14:paraId="57DDAD89" w14:textId="4DA94A5B" w:rsidR="00871033" w:rsidRPr="004873F3" w:rsidRDefault="00DB1280" w:rsidP="00CA2E8B">
      <w:pPr>
        <w:pStyle w:val="Otsikko1"/>
        <w:rPr>
          <w:lang w:val="sv-FI"/>
        </w:rPr>
      </w:pPr>
      <w:bookmarkStart w:id="123" w:name="_Toc98422734"/>
      <w:r>
        <w:rPr>
          <w:lang w:val="sv-FI"/>
        </w:rPr>
        <w:t>10. Förslag om fördelningen av den andel av de influtna fiskevårdsavgifterna som ska användas för ägarersättningar</w:t>
      </w:r>
      <w:bookmarkEnd w:id="120"/>
      <w:bookmarkEnd w:id="121"/>
      <w:bookmarkEnd w:id="122"/>
      <w:bookmarkEnd w:id="123"/>
    </w:p>
    <w:p w14:paraId="6D1F1545" w14:textId="74F75781" w:rsidR="00950A0C" w:rsidRPr="004873F3" w:rsidRDefault="00950A0C" w:rsidP="00CA2E8B">
      <w:pPr>
        <w:rPr>
          <w:lang w:val="sv-FI"/>
        </w:rPr>
      </w:pPr>
      <w:bookmarkStart w:id="124" w:name="_Toc530386704"/>
      <w:bookmarkStart w:id="125" w:name="_Toc530386683"/>
      <w:r>
        <w:rPr>
          <w:lang w:val="sv-FI"/>
        </w:rPr>
        <w:t>Fiskeriområdet delar ägarkompensationen till tillämpliga delar med hjälp av Kalpa (Fiskeriområdets elektroniska tjänst). Tjänsten omfattar uppgifter om områdets vattenområdesfastigheter och ägarna till dem samt ansträngningskoefficienten som visar fisketrycket. Uppgifterna om ägare och fastigheter i Kalpa uppdateras kontinuerligt. Systemet är avgiftsfritt för fiskeriområdet och verksamhetsledaren har användarrätt.</w:t>
      </w:r>
    </w:p>
    <w:p w14:paraId="5C7FFCC3" w14:textId="14479E87" w:rsidR="00950A0C" w:rsidRPr="004873F3" w:rsidRDefault="00950A0C" w:rsidP="00CA2E8B">
      <w:pPr>
        <w:rPr>
          <w:lang w:val="sv-FI"/>
        </w:rPr>
      </w:pPr>
      <w:r>
        <w:rPr>
          <w:lang w:val="sv-FI"/>
        </w:rPr>
        <w:t xml:space="preserve">Åt vattnens ägare delas en ersättning ut som baserar sig på användningen av allmänna fiskerätter och fiskeguideverksamhet på deras fiskevatten. Som allmän fiskerätt anses spinnfiske: kastfiske eller dragfiske med ett spö och en lina. Fiskeriområdet beslutar om principerna för fördelningen av resurserna under sitt allmänna eller egentliga sammanträde. Den föreslagna fördelningsprincipen gäller en ersättning som har influtit av nämnda avgifter året eller åren innan och som NTM-centralen med sitt beslut har anvisat för utdelning bland ägarna till vattenområdena i sitt fiskeriområde. </w:t>
      </w:r>
    </w:p>
    <w:p w14:paraId="3510B90E" w14:textId="476220E9" w:rsidR="00950A0C" w:rsidRPr="004873F3" w:rsidRDefault="006A6539" w:rsidP="00CA2E8B">
      <w:pPr>
        <w:rPr>
          <w:lang w:val="sv-FI"/>
        </w:rPr>
      </w:pPr>
      <w:r>
        <w:rPr>
          <w:lang w:val="sv-FI"/>
        </w:rPr>
        <w:t xml:space="preserve">Fiskeriområdet definierar för sitt område ett grundvärde som beskriver fiskeansträngningen (värde 0–5). Mellersta Österbottens fiskeriområde har tills vidare inte haft tillgång till uppdaterade och exakta numeriska uppgifter om fiskeansträngningens regionala inriktning och därför har alla vattenområdena fått grundvärdet 2.  Kalpa </w:t>
      </w:r>
      <w:r w:rsidR="00695C9E">
        <w:rPr>
          <w:lang w:val="sv-FI"/>
        </w:rPr>
        <w:t xml:space="preserve">beaktar </w:t>
      </w:r>
      <w:r>
        <w:rPr>
          <w:lang w:val="sv-FI"/>
        </w:rPr>
        <w:t>de områden där allmänt fiske är begränsat eller förbjudet (t.ex. strömmande vatten med lax). På basis av grundvärdet och fiskebegränsningsområdenas yta räknar Kalpa en ansträngningskoefficient för varje vattenområdesfastighet. Fiskeriområdet har tills vidare haft som praxis att med hjälp av ett kalkylprogram multiplicera varje vattenområdesfastighets yta med den av Kalpa korrigerade koefficienten. Detta ger ett jämförelsetal på basis av vilket programmet har räknat ersättningsandelen för varje vattenområdesskifte (procent av jämförelsetalens sammanlagda summa) och ersättningsandelen i euro. Ansträngningskoefficienternas värden och grunderna för dem kan definieras senare när Kalpa-systemet har använts en längre tid och man får exaktare områdesvisa uppgifter för definieringen av ansträng</w:t>
      </w:r>
      <w:r w:rsidR="004F0399">
        <w:rPr>
          <w:lang w:val="sv-FI"/>
        </w:rPr>
        <w:t>n</w:t>
      </w:r>
      <w:r>
        <w:rPr>
          <w:lang w:val="sv-FI"/>
        </w:rPr>
        <w:t>ingskoefficienten.</w:t>
      </w:r>
    </w:p>
    <w:p w14:paraId="2177D72A" w14:textId="2E4DCE90" w:rsidR="00CC0B47" w:rsidRPr="004873F3" w:rsidRDefault="00950A0C" w:rsidP="00CA2E8B">
      <w:pPr>
        <w:rPr>
          <w:lang w:val="sv-FI"/>
        </w:rPr>
      </w:pPr>
      <w:r>
        <w:rPr>
          <w:lang w:val="sv-FI"/>
        </w:rPr>
        <w:t xml:space="preserve">Om en summa som ska delas ut till en ägare av ett vattenområde är högst 50 euro behåller fiskeriområdet ersättningen. Om återbäringsandelen överskrider 50 euro men fiskeriområdet inte har uppgifter om ägaren till det vattenområde som är berättigat till återbäring eller om kontouppgifter saknas blir återbäringen kvar hos fiskeriområdet bland oredovisade medel.  Om dessa medel inte kan redovisas till ägaren inom tre år från det att beslutet om fördelning fattats på grund av att ovan nämnda uppgifter saknas överförs medlen till fiskeriområdet. För att ersättningsandelen ska kunna betalas till ägaren ska fastighetens ägare meddela fiskeriområdet de uppgifter som krävs enligt 84 § i lagen om fiske. </w:t>
      </w:r>
    </w:p>
    <w:p w14:paraId="79FA2487" w14:textId="0C64BF02" w:rsidR="00CC0B47" w:rsidRPr="004873F3" w:rsidRDefault="00CC0B47" w:rsidP="00CC0B47">
      <w:pPr>
        <w:pStyle w:val="Otsikko1"/>
        <w:rPr>
          <w:lang w:val="sv-FI"/>
        </w:rPr>
      </w:pPr>
      <w:bookmarkStart w:id="126" w:name="_Toc98422735"/>
      <w:r>
        <w:rPr>
          <w:lang w:val="sv-FI"/>
        </w:rPr>
        <w:t>11. Intressebevakning</w:t>
      </w:r>
      <w:bookmarkEnd w:id="126"/>
    </w:p>
    <w:p w14:paraId="5F73D1F4" w14:textId="4A02B8C7" w:rsidR="00CC0B47" w:rsidRPr="004873F3" w:rsidRDefault="00CC0B47" w:rsidP="00CC0B47">
      <w:pPr>
        <w:rPr>
          <w:lang w:val="sv-FI"/>
        </w:rPr>
      </w:pPr>
      <w:r>
        <w:rPr>
          <w:lang w:val="sv-FI"/>
        </w:rPr>
        <w:t xml:space="preserve">Fiskeriområdet för fram sina egna synpunkter och tar vid behov ställning till sådana projekt som påverkar miljön som det anser påverka verkställandet av nyttjande- och vårdplanen. Området deltar i planeringen av åtgärderna i åtgärdsplanerna för vattenvården som uppdateras vart sjätte år. Fiskeriområdet deltar också aktivt i arbetet i arbetsgruppen för den regionala vattenvården, </w:t>
      </w:r>
      <w:proofErr w:type="spellStart"/>
      <w:r>
        <w:rPr>
          <w:lang w:val="sv-FI"/>
        </w:rPr>
        <w:t>älvdelegationerna</w:t>
      </w:r>
      <w:proofErr w:type="spellEnd"/>
      <w:r>
        <w:rPr>
          <w:lang w:val="sv-FI"/>
        </w:rPr>
        <w:t>, Kust-Österbottens nätverk för restaurering av vattendrag och Österbottens och Mellersta Österbottens skarvgrupp. Vid behov kallas aktörer inom vatten- och fiskerinäring och andra kontrollprogram eller projekt som anknyter till fisket till områdets sammanträden för att närmare presentera resultat av utredningar eller planer. Fiskeriområdet ser det som en god praxis att det i områdets fiskeriekonomiska kontrollprogram skrivs in att resultaten ska gås igenom minst med fiskeriområdets styrelse. Alla kontrollrapporter som färdigställs ska sändas till fiskeriområdet för kännedom.</w:t>
      </w:r>
      <w:bookmarkStart w:id="127" w:name="_Toc530989374"/>
    </w:p>
    <w:p w14:paraId="21185C2C" w14:textId="7A748D5A" w:rsidR="000B31F7" w:rsidRPr="004873F3" w:rsidRDefault="008D4CAB" w:rsidP="00CA2E8B">
      <w:pPr>
        <w:pStyle w:val="Otsikko1"/>
        <w:rPr>
          <w:lang w:val="sv-FI"/>
        </w:rPr>
      </w:pPr>
      <w:bookmarkStart w:id="128" w:name="_Toc98422736"/>
      <w:bookmarkStart w:id="129" w:name="_Hlk93335720"/>
      <w:r>
        <w:rPr>
          <w:sz w:val="28"/>
          <w:szCs w:val="28"/>
          <w:lang w:val="sv-FI"/>
        </w:rPr>
        <w:t>12. Kommunikationsplan</w:t>
      </w:r>
      <w:bookmarkEnd w:id="124"/>
      <w:bookmarkEnd w:id="125"/>
      <w:bookmarkEnd w:id="127"/>
      <w:bookmarkEnd w:id="128"/>
    </w:p>
    <w:bookmarkEnd w:id="129"/>
    <w:p w14:paraId="72C1B5B2" w14:textId="1716B0D5" w:rsidR="00DD4B09" w:rsidRPr="004873F3" w:rsidRDefault="000D1671" w:rsidP="00CA2E8B">
      <w:pPr>
        <w:spacing w:after="0"/>
        <w:rPr>
          <w:lang w:val="sv-FI"/>
        </w:rPr>
      </w:pPr>
      <w:r>
        <w:rPr>
          <w:lang w:val="sv-FI"/>
        </w:rPr>
        <w:t>Också inom den fiskeriekonomiska verksamheten har det stor betydelse att informationen sker vid rätt tid och riktas rätt. En effektiv intern kommunikation håller fiskeriområdets medlemmar, styrelse och fiskeövervakare uppdaterade i ärenden som gäller fiskeriområdet. Den externa informationen ger fiskeriområdet större synlighet. Målet är att kommunikationen om fiskeriområdets verksamhet ska fungera effektivt och stöda dialogen mellan olika intressentgrupper samt uppnåendet av målen och delmålen. Kommunikationen ska vara dubbelriktad. Fiskeriområdet ska alltså sörja för att medlemmarna får information om viktiga sammanträdes- och andra beslut.  Medlemmarna ska lämna in sina kontaktuppgifter till fiskeriområdets administration. De ska också lämna in uppgifter om fiskebestämmelser, vårdåtgärder i vattenområdena och andra betydande beslut som anknyter till verkställandet av nyttjande- och vårdplanen.</w:t>
      </w:r>
    </w:p>
    <w:p w14:paraId="53741F6A" w14:textId="77777777" w:rsidR="00DD4B09" w:rsidRPr="004873F3" w:rsidRDefault="00DD4B09" w:rsidP="00CA2E8B">
      <w:pPr>
        <w:spacing w:after="0"/>
        <w:rPr>
          <w:b/>
          <w:bCs/>
          <w:lang w:val="sv-FI"/>
        </w:rPr>
      </w:pPr>
      <w:r>
        <w:rPr>
          <w:b/>
          <w:bCs/>
          <w:lang w:val="sv-FI"/>
        </w:rPr>
        <w:t>Ansvar för kommunikationen</w:t>
      </w:r>
    </w:p>
    <w:p w14:paraId="0444EA7C" w14:textId="5C8A8B1B" w:rsidR="00DD4B09" w:rsidRPr="004873F3" w:rsidRDefault="00DD4B09" w:rsidP="00CA2E8B">
      <w:pPr>
        <w:spacing w:after="0"/>
        <w:rPr>
          <w:lang w:val="sv-FI"/>
        </w:rPr>
      </w:pPr>
      <w:r>
        <w:rPr>
          <w:lang w:val="sv-FI"/>
        </w:rPr>
        <w:t>Huvudansvaret för kommunikationen ligger på fiskeriområdets styrelse och verksamhetsledare. Fiskeriområdet ska ha en person som svarar för kommunikationen och som känner till fiskeriområdets verksamhet väl. Också verksamhetsledaren tillsammans med styrelsens ordförande kan svara för kommunikationen. Målet är att en öppen och effektiv kommunikation skapas för fiskeriområdet, både när det gäller interna och externa aktörer. Styrelsemedlemmarna och befullmäktigade representanter vid fiskeriområdets sammanträden är i nyckelposition.</w:t>
      </w:r>
    </w:p>
    <w:p w14:paraId="1D78A8DD" w14:textId="77777777" w:rsidR="00DD4B09" w:rsidRPr="004873F3" w:rsidRDefault="00DD4B09" w:rsidP="00CA2E8B">
      <w:pPr>
        <w:spacing w:after="0"/>
        <w:rPr>
          <w:b/>
          <w:bCs/>
          <w:lang w:val="sv-FI"/>
        </w:rPr>
      </w:pPr>
      <w:r>
        <w:rPr>
          <w:b/>
          <w:bCs/>
          <w:lang w:val="sv-FI"/>
        </w:rPr>
        <w:t>Intern och extern kommunikation</w:t>
      </w:r>
    </w:p>
    <w:p w14:paraId="61ACB8AD" w14:textId="60522F66" w:rsidR="00DD4B09" w:rsidRPr="004873F3" w:rsidRDefault="00DD4B09" w:rsidP="00CA2E8B">
      <w:pPr>
        <w:spacing w:after="0"/>
        <w:rPr>
          <w:lang w:val="sv-FI"/>
        </w:rPr>
      </w:pPr>
      <w:r>
        <w:rPr>
          <w:lang w:val="sv-FI"/>
        </w:rPr>
        <w:t xml:space="preserve">Den interna kommunikationen omfattar i huvudsak förvaltning och övriga aktuella ärenden. Den interna kommunikationen riktas till fiskeriområdets styrelse, fiskeövervakarna och övriga funktionärer. Verksamhetsledaren, den kommunikationsansvariga och övervakningskoordinatorn svarar för den interna kommunikationen. Kanaler för intern kommunikation är direkt personlig kontakt, e-post, sammanträde samt </w:t>
      </w:r>
      <w:proofErr w:type="spellStart"/>
      <w:r>
        <w:rPr>
          <w:lang w:val="sv-FI"/>
        </w:rPr>
        <w:t>WhatsApp</w:t>
      </w:r>
      <w:proofErr w:type="spellEnd"/>
      <w:r>
        <w:rPr>
          <w:lang w:val="sv-FI"/>
        </w:rPr>
        <w:t xml:space="preserve"> och/eller sociala medier som man kommer överens om gemensamt.</w:t>
      </w:r>
    </w:p>
    <w:p w14:paraId="20814D78" w14:textId="7A871741" w:rsidR="00DD4B09" w:rsidRPr="004873F3" w:rsidRDefault="00DD4B09" w:rsidP="00CA2E8B">
      <w:pPr>
        <w:spacing w:after="0"/>
        <w:rPr>
          <w:lang w:val="sv-FI"/>
        </w:rPr>
      </w:pPr>
      <w:r>
        <w:rPr>
          <w:lang w:val="sv-FI"/>
        </w:rPr>
        <w:t>I den externa kommunikationen lyfts fram bl.a. fiskebestämmelserna, ärenden som gäller fisketillstånd, uppgifter om fiskeplatser, kontrollundersökningar och beslut som fiskeriområdet fattar. Den externa kommunikationen riktas bl.a. till delägarlag och andra ägare av vattenområden, närliggande fiskeriområden, fiskare, kommuner, städer, organisationer, media och myndigheter. Ansvaret för den externa kommunikationen ligger på den kommunikationsansvarige och/eller verksamhetsledaren. Kanaler för extern kommunikation är bl.a. fiskeriområdets webbplats, andra webbplatser, olika tillställningar, broschyrer, tidningsannonser, lokala tidningar och kommuners och städers kommunikationskanaler, utbildningstillfällen och artikeltips till lokala medier. Verksamhetsledaren ska också säkerställa att fiskeriområdet är med på kommunernas, regionförvaltningsverkets och de lokala NTM-centralernas sändlistor.</w:t>
      </w:r>
    </w:p>
    <w:p w14:paraId="5DA08F4F" w14:textId="77777777" w:rsidR="00CA4AC8" w:rsidRPr="004873F3" w:rsidRDefault="00CA4AC8" w:rsidP="00CA2E8B">
      <w:pPr>
        <w:spacing w:after="0"/>
        <w:rPr>
          <w:lang w:val="sv-FI"/>
        </w:rPr>
      </w:pPr>
    </w:p>
    <w:p w14:paraId="73A6B2D2" w14:textId="45DAD56C" w:rsidR="00871033" w:rsidRPr="004873F3" w:rsidRDefault="00267170" w:rsidP="00CA2E8B">
      <w:pPr>
        <w:pStyle w:val="Otsikko1"/>
        <w:spacing w:before="0" w:after="0"/>
        <w:rPr>
          <w:lang w:val="sv-FI"/>
        </w:rPr>
      </w:pPr>
      <w:bookmarkStart w:id="130" w:name="_Toc530989375"/>
      <w:bookmarkStart w:id="131" w:name="_Toc530386705"/>
      <w:bookmarkStart w:id="132" w:name="_Toc530386684"/>
      <w:bookmarkStart w:id="133" w:name="_Toc98422737"/>
      <w:r>
        <w:rPr>
          <w:lang w:val="sv-FI"/>
        </w:rPr>
        <w:t>13. Verkställande av nyttjande- och vårdplanen</w:t>
      </w:r>
      <w:bookmarkEnd w:id="130"/>
      <w:bookmarkEnd w:id="131"/>
      <w:bookmarkEnd w:id="132"/>
      <w:bookmarkEnd w:id="133"/>
    </w:p>
    <w:p w14:paraId="52661625" w14:textId="7F8AE569" w:rsidR="00724EB9" w:rsidRPr="004873F3" w:rsidRDefault="00AC28AC" w:rsidP="00CA2E8B">
      <w:pPr>
        <w:spacing w:after="0"/>
        <w:rPr>
          <w:lang w:val="sv-FI"/>
        </w:rPr>
      </w:pPr>
      <w:r>
        <w:rPr>
          <w:lang w:val="sv-FI"/>
        </w:rPr>
        <w:t>För verkställandet av den godkända nyttjande- och vårdplanen svarar fiskeriområdet, innehavarna av fiskerätt och myndigheterna tillsammans. Delägarlagen och ägarna till de privata vattenområdena ska ordna fisket och vården i sitt område i enlighet med nyttjande- och vårdplanen och myndigheterna ska i sitt beslutsfattande och sina planer beakta linjedragningarna i nyttjande- och vårdplanen. Närings-, trafik- och miljöcentralen som svarar för fiskeriekonomiska frågor i området ska anmäla om planen till andra myndigheter och verkställa de regionala regleringsåtgärder som kräver beslut av NTM-centralen.</w:t>
      </w:r>
    </w:p>
    <w:p w14:paraId="2C131A09" w14:textId="638B8CC2" w:rsidR="00724EB9" w:rsidRPr="004873F3" w:rsidRDefault="00724EB9" w:rsidP="00CA2E8B">
      <w:pPr>
        <w:spacing w:after="0"/>
        <w:rPr>
          <w:lang w:val="sv-FI"/>
        </w:rPr>
      </w:pPr>
      <w:r>
        <w:rPr>
          <w:lang w:val="sv-FI"/>
        </w:rPr>
        <w:t>Fiskeriområdets nyttjande- och vårdplan är ett dokument som binder fiskeriområdets och dess medlemssamfunds verksamhet.  Detta innebär att fiskeriområdet ska ta ställning till alla sådana ärenden som gäller vattendrag samt fiskerinäringen och fiskbestånden i området som kan tänkas försvåra uppnåendet av mål som presenteras i planen.  Tillståndet hos vattenområdena samt fiskerinäringen och fiskbestånden och deras utveckling beror på ti</w:t>
      </w:r>
      <w:r w:rsidR="004F0399">
        <w:rPr>
          <w:lang w:val="sv-FI"/>
        </w:rPr>
        <w:t>ll</w:t>
      </w:r>
      <w:r>
        <w:rPr>
          <w:lang w:val="sv-FI"/>
        </w:rPr>
        <w:t xml:space="preserve">ståndet hos vattendragens avrinningsområden och ändringar i dem samt åtgärder som vidtas.  Verkställandet av nyttjande- och vårdplanen förpliktar fiskeriområdet och därför ska det sörja för att fiskeriområdets planer, mål, synpunkter och fördel blir beaktade också i beslutsfattandet som gäller avrinningsområdenas tillstånd, användning och utveckling.  </w:t>
      </w:r>
    </w:p>
    <w:p w14:paraId="25255E8C" w14:textId="421673BD" w:rsidR="00724EB9" w:rsidRPr="004873F3" w:rsidRDefault="00AC28AC" w:rsidP="00CA2E8B">
      <w:pPr>
        <w:spacing w:after="0"/>
        <w:rPr>
          <w:lang w:val="sv-FI"/>
        </w:rPr>
      </w:pPr>
      <w:r>
        <w:rPr>
          <w:lang w:val="sv-FI"/>
        </w:rPr>
        <w:t xml:space="preserve">Ett effektivt verkställande av nyttjande- och vårdplanen beror i allra högsta grad på den finansiering som finns tillgänglig. Erhållande av finansiering förutsätter att nyttjande- och vårdplanen och målen och metoderna i den ses och beaktas som ett regionalt naturekonomiskt styrinstrument också med ett bredare samhälleligt perspektiv, bl.a. i planläggning och annan planering av användning av mark- och vattenområden och beslutsfattande. </w:t>
      </w:r>
    </w:p>
    <w:p w14:paraId="592BB5CF" w14:textId="7262FC0A" w:rsidR="00724EB9" w:rsidRPr="004873F3" w:rsidRDefault="000F3080" w:rsidP="00CA2E8B">
      <w:pPr>
        <w:spacing w:after="0"/>
        <w:rPr>
          <w:lang w:val="sv-FI"/>
        </w:rPr>
      </w:pPr>
      <w:r>
        <w:rPr>
          <w:lang w:val="sv-FI"/>
        </w:rPr>
        <w:t xml:space="preserve">Nyttjande- och vårdplanen utgör en ram för de allmänna målen för användningen av fiskevatten och vården av dem. Till verkställandet av dem anknyter många praktiska åtgärder som preciseras årligen. Detaljerna, tidtabellerna och verkställighetsansvaren definieras årligen i fiskeriområdets verksamhetsplan. Till dessa hör bl.a. ordnande av finansiering för verkställande av projekt, skaffande av information om fiske och fiskbestånd, ingående av nödvändiga avtal, ordnande av fiskeövervakning och övervakning av verkställande av planen.  </w:t>
      </w:r>
    </w:p>
    <w:p w14:paraId="7EB0BD71" w14:textId="5A6BF86D" w:rsidR="00507C9C" w:rsidRPr="004873F3" w:rsidRDefault="000F3080" w:rsidP="00CA2E8B">
      <w:pPr>
        <w:spacing w:after="0"/>
        <w:rPr>
          <w:lang w:val="sv-FI"/>
        </w:rPr>
      </w:pPr>
      <w:r>
        <w:rPr>
          <w:lang w:val="sv-FI"/>
        </w:rPr>
        <w:t>De vidtagna åtgärderna och deras anknytning till verkställandet av målen i nyttjande- och vårdplanen sammanfattas årligen i en verksamhetsberättelse.  En kontinuerlig uppföljning ger också information om behovet av uppdatering av nyttjande- och vårdplanen.</w:t>
      </w:r>
    </w:p>
    <w:p w14:paraId="7B2663E8" w14:textId="77777777" w:rsidR="00A17076" w:rsidRPr="004873F3" w:rsidRDefault="00A17076" w:rsidP="00CA2E8B">
      <w:pPr>
        <w:spacing w:after="0"/>
        <w:rPr>
          <w:lang w:val="sv-FI"/>
        </w:rPr>
      </w:pPr>
    </w:p>
    <w:p w14:paraId="097F2C5E" w14:textId="195CF18C" w:rsidR="007458D8" w:rsidRPr="004873F3" w:rsidRDefault="00871033" w:rsidP="00CA2E8B">
      <w:pPr>
        <w:pStyle w:val="Otsikko1"/>
        <w:spacing w:before="0" w:after="0"/>
        <w:rPr>
          <w:lang w:val="sv-FI"/>
        </w:rPr>
      </w:pPr>
      <w:bookmarkStart w:id="134" w:name="_Hlk62727684"/>
      <w:bookmarkStart w:id="135" w:name="_Toc530989376"/>
      <w:bookmarkStart w:id="136" w:name="_Toc530386706"/>
      <w:bookmarkStart w:id="137" w:name="_Toc530386685"/>
      <w:bookmarkStart w:id="138" w:name="_Toc98422738"/>
      <w:r>
        <w:rPr>
          <w:lang w:val="sv-FI"/>
        </w:rPr>
        <w:t>14. Bedömning av planens effektivitet och uppdatering av planen</w:t>
      </w:r>
      <w:bookmarkEnd w:id="134"/>
      <w:bookmarkEnd w:id="135"/>
      <w:bookmarkEnd w:id="136"/>
      <w:bookmarkEnd w:id="137"/>
      <w:bookmarkEnd w:id="138"/>
    </w:p>
    <w:p w14:paraId="020D0521" w14:textId="3B9AE290" w:rsidR="00A626A9" w:rsidRPr="004873F3" w:rsidRDefault="00A626A9" w:rsidP="00F85312">
      <w:pPr>
        <w:rPr>
          <w:lang w:val="sv-FI"/>
        </w:rPr>
      </w:pPr>
      <w:r>
        <w:rPr>
          <w:rFonts w:cs="Calibri"/>
          <w:lang w:val="sv-FI"/>
        </w:rPr>
        <w:t xml:space="preserve">Nyttjande- och vårdplanens effektivitet bedöms på basis av förverkligandet av de mål som ställts upp i den för fisket och fiskbestånden. Styrelsen gör en sammanfattning av inkomna uppgifter och erfarenheter och presenterar resultaten av dem och ger eventuella förslag till åtgärder i årsberättelser och årsplaner som görs upp för fiskeriområdets ordinarie sammanträden.  De ordinarie sammanträdena bedömer hur målen verkställts och definierar eventuella kompletterande eller reparerande åtgärder i verksamhetsplanerna. </w:t>
      </w:r>
    </w:p>
    <w:p w14:paraId="608EB20B" w14:textId="0C438014" w:rsidR="00B21F39" w:rsidRPr="004873F3" w:rsidRDefault="00A626A9" w:rsidP="00F85312">
      <w:pPr>
        <w:rPr>
          <w:rFonts w:cs="Calibri"/>
          <w:lang w:val="sv-FI"/>
        </w:rPr>
      </w:pPr>
      <w:r>
        <w:rPr>
          <w:rFonts w:cs="Calibri"/>
          <w:lang w:val="sv-FI"/>
        </w:rPr>
        <w:t>Om det i de årliga bedömningarna uppdagas att det har skett så stora ändringar i fiskbeståndens tillstånd eller fisket att det verkar övermäktigt att nå målen eller delmålen ska fiskeriområdets ordinarie sammanträde besluta om ändring eller uppdatering av målen i nyttjande- och vårdplanen.  Fiskeriområdet ska också i god tid (i praktiken minst ett år) innan nyttjande- och vårdplanen slutar gälla vidta åtgärder för att utarbeta en ny plan. Också tillgången till nya och med tanke på verksamheten väsentliga uppgifter kan orsaka ett behov av att uppdatera planen annars än i samband med bedömningen av verkställandet av målen.</w:t>
      </w:r>
    </w:p>
    <w:p w14:paraId="76B58269" w14:textId="463F47B4" w:rsidR="0098369C" w:rsidRPr="004873F3" w:rsidRDefault="0098369C">
      <w:pPr>
        <w:rPr>
          <w:rFonts w:cs="Calibri"/>
          <w:lang w:val="sv-FI"/>
        </w:rPr>
      </w:pPr>
      <w:r>
        <w:rPr>
          <w:rFonts w:cs="Calibri"/>
          <w:lang w:val="sv-FI"/>
        </w:rPr>
        <w:br w:type="page"/>
      </w:r>
    </w:p>
    <w:p w14:paraId="04AE9C23" w14:textId="77777777" w:rsidR="00A17076" w:rsidRPr="004873F3" w:rsidRDefault="00A17076" w:rsidP="00F85312">
      <w:pPr>
        <w:rPr>
          <w:rFonts w:cs="Calibri"/>
          <w:lang w:val="sv-FI"/>
        </w:rPr>
      </w:pPr>
    </w:p>
    <w:p w14:paraId="456D412D" w14:textId="50298038" w:rsidR="006747B4" w:rsidRDefault="006747B4" w:rsidP="00CA2E8B">
      <w:pPr>
        <w:pStyle w:val="Otsikko1"/>
        <w:spacing w:before="0" w:after="0"/>
      </w:pPr>
      <w:bookmarkStart w:id="139" w:name="_Toc98422739"/>
      <w:r w:rsidRPr="004873F3">
        <w:t xml:space="preserve">15. </w:t>
      </w:r>
      <w:proofErr w:type="spellStart"/>
      <w:r w:rsidRPr="004873F3">
        <w:t>Hänvisningar</w:t>
      </w:r>
      <w:bookmarkEnd w:id="139"/>
      <w:proofErr w:type="spellEnd"/>
    </w:p>
    <w:p w14:paraId="1EC3CD0B" w14:textId="77777777" w:rsidR="00DE28E3" w:rsidRDefault="00DE28E3" w:rsidP="00CA2E8B">
      <w:pPr>
        <w:spacing w:after="0"/>
      </w:pPr>
      <w:r w:rsidRPr="004873F3">
        <w:t xml:space="preserve">Alaja H., Lestijoen kalataloudellinen yhteistarkkailu vuosina 2016–2017, </w:t>
      </w:r>
      <w:proofErr w:type="spellStart"/>
      <w:r w:rsidRPr="004873F3">
        <w:t>NabLabs</w:t>
      </w:r>
      <w:proofErr w:type="spellEnd"/>
      <w:r w:rsidRPr="004873F3">
        <w:t xml:space="preserve"> Oy tutkimusraportti 104/2017</w:t>
      </w:r>
    </w:p>
    <w:p w14:paraId="143D77CE" w14:textId="77777777" w:rsidR="00DE28E3" w:rsidRDefault="00DE28E3" w:rsidP="00CA2E8B">
      <w:pPr>
        <w:spacing w:after="0"/>
      </w:pPr>
      <w:r w:rsidRPr="004873F3">
        <w:t>Erkamo E., Tulonen J. ja Kirjavainen J. (toim.), 2019, Kansallinen rapustrategia 2019–2022, Maa- ja metsätalousministeriön julkaisuja 2019:4.</w:t>
      </w:r>
    </w:p>
    <w:p w14:paraId="1529E0CC" w14:textId="77777777" w:rsidR="00DE28E3" w:rsidRDefault="00DE28E3" w:rsidP="00CA2E8B">
      <w:pPr>
        <w:spacing w:after="0"/>
        <w:rPr>
          <w:rFonts w:cs="Calibri"/>
        </w:rPr>
      </w:pPr>
      <w:bookmarkStart w:id="140" w:name="_Hlk91666803"/>
      <w:r w:rsidRPr="004873F3">
        <w:rPr>
          <w:rFonts w:cs="Calibri"/>
        </w:rPr>
        <w:t>Eskelinen, P. &amp; Mikkola, J. 2019</w:t>
      </w:r>
      <w:bookmarkEnd w:id="140"/>
      <w:r w:rsidRPr="004873F3">
        <w:rPr>
          <w:rFonts w:cs="Calibri"/>
        </w:rPr>
        <w:t xml:space="preserve">. Viehekalastus kalatalousalueilla. Luonnonvara- ja biotalouden tutkimus 75/2019. Luonnonvarakeskus. Helsinki. </w:t>
      </w:r>
    </w:p>
    <w:p w14:paraId="02A1A61D" w14:textId="77777777" w:rsidR="00DE28E3" w:rsidRDefault="00DE28E3" w:rsidP="00CA2E8B">
      <w:pPr>
        <w:spacing w:after="0"/>
      </w:pPr>
      <w:r w:rsidRPr="004873F3">
        <w:t>Haikonen A., Happo, L., Karppinen, P. ja Kervinen, J., 2019, Lestijoen Korpelan voimalan kalatietarkkailu vuonna 2019, Kala‐ ja vesitutkimus Oy; Kala‐ ja vesijulkaisuja nro 281</w:t>
      </w:r>
    </w:p>
    <w:p w14:paraId="0E6E5C43" w14:textId="77777777" w:rsidR="00DE28E3" w:rsidRDefault="00DE28E3" w:rsidP="00933716">
      <w:r w:rsidRPr="004873F3">
        <w:t>Hakala E. 2020, Suunnitelma Härkäojan pääuoman kalataloudelliseksi kunnostamiseksi, ProAgria Keski-Pohjanmaa ry/Kalatalouskeskus 2020</w:t>
      </w:r>
    </w:p>
    <w:p w14:paraId="3AD632E3" w14:textId="77777777" w:rsidR="00DE28E3" w:rsidRDefault="00DE28E3" w:rsidP="00A236C3">
      <w:r w:rsidRPr="004873F3">
        <w:t>Hakala E. 2021, Suunnitelma Patananjoen Pihlajamaan ohitusuoman kalataloudelliseksi kunnostamiseksi, Pohjanmaan Vesi- ja ympäristö/VETO -hanke 2021</w:t>
      </w:r>
    </w:p>
    <w:p w14:paraId="466AEFF4" w14:textId="77777777" w:rsidR="00DE28E3" w:rsidRDefault="00DE28E3" w:rsidP="00933716">
      <w:r w:rsidRPr="004873F3">
        <w:t xml:space="preserve">Hakala E. ja Hautala A. 2003, </w:t>
      </w:r>
      <w:proofErr w:type="spellStart"/>
      <w:r w:rsidRPr="004873F3">
        <w:t>Sarkojan</w:t>
      </w:r>
      <w:proofErr w:type="spellEnd"/>
      <w:r w:rsidRPr="004873F3">
        <w:t xml:space="preserve"> (Lestijoen sivupuro) kalataloudellinen kunnostustarve, esiselvitys, Keski-Pohjanmaan kalatalouskeskus ja Tmi Arto Hautala 2004</w:t>
      </w:r>
    </w:p>
    <w:p w14:paraId="0F84340B" w14:textId="77777777" w:rsidR="00DE28E3" w:rsidRDefault="00DE28E3" w:rsidP="00933716">
      <w:r w:rsidRPr="004873F3">
        <w:t>Hautala A. 2001, Salinojan kalataloudellinen kunnostustarve, esiselvitys, Tmi Arto Hautala 2001</w:t>
      </w:r>
    </w:p>
    <w:p w14:paraId="5DCD39A6" w14:textId="77777777" w:rsidR="00DE28E3" w:rsidRDefault="00DE28E3" w:rsidP="00226D49">
      <w:r w:rsidRPr="004873F3">
        <w:t>Hautala A. 2021, Köyhäjoen virtapaikkojen inventointi ja kunnostussuunnitelma, Tmi Arto Hautala 2021</w:t>
      </w:r>
    </w:p>
    <w:p w14:paraId="2529833A" w14:textId="77777777" w:rsidR="00DE28E3" w:rsidRPr="0087568D" w:rsidRDefault="00DE28E3" w:rsidP="00CA2E8B">
      <w:pPr>
        <w:spacing w:after="0"/>
        <w:rPr>
          <w:lang w:val="sv-FI"/>
        </w:rPr>
      </w:pPr>
      <w:r w:rsidRPr="004873F3">
        <w:t xml:space="preserve">Hyvärinen, E., </w:t>
      </w:r>
      <w:proofErr w:type="spellStart"/>
      <w:r w:rsidRPr="004873F3">
        <w:t>Juslén</w:t>
      </w:r>
      <w:proofErr w:type="spellEnd"/>
      <w:r w:rsidRPr="004873F3">
        <w:t xml:space="preserve">, A., Kemppainen, E., Uddström, A., &amp; Liukko, U.-M. (toim.). </w:t>
      </w:r>
      <w:r>
        <w:rPr>
          <w:lang w:val="sv-FI"/>
        </w:rPr>
        <w:t xml:space="preserve">2019. Rödlistade arter i Finland - Rödlistan 2019 Miljöministeriet &amp; Finlands miljöcentral, 2019. </w:t>
      </w:r>
      <w:r w:rsidRPr="0087568D">
        <w:rPr>
          <w:lang w:val="sv-FI"/>
        </w:rPr>
        <w:t>Övriga publikationer 549–555 s.</w:t>
      </w:r>
    </w:p>
    <w:p w14:paraId="449C0D74" w14:textId="77777777" w:rsidR="00DE28E3" w:rsidRDefault="00DE28E3" w:rsidP="00CA2E8B">
      <w:pPr>
        <w:spacing w:after="0"/>
      </w:pPr>
      <w:r w:rsidRPr="004873F3">
        <w:t xml:space="preserve">Juutinen A. ja Leppänen A. 2021, Lestijoen kalataloudellinen yhteistarkkailu vuonna 2020, </w:t>
      </w:r>
      <w:proofErr w:type="spellStart"/>
      <w:r w:rsidRPr="004873F3">
        <w:t>Afry</w:t>
      </w:r>
      <w:proofErr w:type="spellEnd"/>
      <w:r w:rsidRPr="004873F3">
        <w:t xml:space="preserve"> Finland Oy 2021</w:t>
      </w:r>
    </w:p>
    <w:p w14:paraId="31BCFCA0" w14:textId="77777777" w:rsidR="00DE28E3" w:rsidRPr="004873F3" w:rsidRDefault="00DE28E3" w:rsidP="00CA2E8B">
      <w:pPr>
        <w:spacing w:after="0"/>
        <w:rPr>
          <w:rFonts w:cs="Calibri"/>
          <w:lang w:val="sv-FI"/>
        </w:rPr>
      </w:pPr>
      <w:r w:rsidRPr="004873F3">
        <w:rPr>
          <w:rFonts w:cs="Calibri"/>
        </w:rPr>
        <w:t xml:space="preserve">Kallio‐Nyberg, I., Veneranta, L., Jokikokko, E. &amp; Leskelä, A. 2020. Vaellussiian pituus- ja ikäjakauma Pohjanlahden saaliissa 1981–2017, ja 2013 alkaneen verkkokalastussäätelyn vaikutus siikakantoihin. </w:t>
      </w:r>
      <w:proofErr w:type="spellStart"/>
      <w:r>
        <w:rPr>
          <w:rFonts w:cs="Calibri"/>
          <w:lang w:val="sv-FI"/>
        </w:rPr>
        <w:t>Luonnonvara</w:t>
      </w:r>
      <w:proofErr w:type="spellEnd"/>
      <w:r>
        <w:rPr>
          <w:rFonts w:cs="Calibri"/>
          <w:lang w:val="sv-FI"/>
        </w:rPr>
        <w:t xml:space="preserve">- ja </w:t>
      </w:r>
      <w:proofErr w:type="spellStart"/>
      <w:r>
        <w:rPr>
          <w:rFonts w:cs="Calibri"/>
          <w:lang w:val="sv-FI"/>
        </w:rPr>
        <w:t>biotalouden</w:t>
      </w:r>
      <w:proofErr w:type="spellEnd"/>
      <w:r>
        <w:rPr>
          <w:rFonts w:cs="Calibri"/>
          <w:lang w:val="sv-FI"/>
        </w:rPr>
        <w:t xml:space="preserve"> </w:t>
      </w:r>
      <w:proofErr w:type="spellStart"/>
      <w:r>
        <w:rPr>
          <w:rFonts w:cs="Calibri"/>
          <w:lang w:val="sv-FI"/>
        </w:rPr>
        <w:t>tutkimus</w:t>
      </w:r>
      <w:proofErr w:type="spellEnd"/>
      <w:r>
        <w:rPr>
          <w:rFonts w:cs="Calibri"/>
          <w:lang w:val="sv-FI"/>
        </w:rPr>
        <w:t xml:space="preserve"> 95/2020.</w:t>
      </w:r>
    </w:p>
    <w:p w14:paraId="3A3445AA" w14:textId="77777777" w:rsidR="00DE28E3" w:rsidRPr="004873F3" w:rsidRDefault="00DE28E3" w:rsidP="00CA2E8B">
      <w:pPr>
        <w:spacing w:after="0"/>
        <w:rPr>
          <w:lang w:val="sv-FI"/>
        </w:rPr>
      </w:pPr>
      <w:r>
        <w:rPr>
          <w:lang w:val="sv-FI"/>
        </w:rPr>
        <w:t>Nationell fiskvägsstrategi, Statsrådets principbeslut 8.3.2012</w:t>
      </w:r>
    </w:p>
    <w:p w14:paraId="026165CD" w14:textId="77777777" w:rsidR="00DE28E3" w:rsidRPr="004873F3" w:rsidRDefault="00DE28E3" w:rsidP="00CA2E8B">
      <w:pPr>
        <w:spacing w:after="0"/>
        <w:rPr>
          <w:lang w:val="sv-FI"/>
        </w:rPr>
      </w:pPr>
      <w:r>
        <w:rPr>
          <w:lang w:val="sv-FI"/>
        </w:rPr>
        <w:t>Nationell lax- och havsöringsstrategi för Östersjöområdet 2020. Statsrådets principbeslut 16.10.2014, Jord- och skogsbruksministeriets nätpublikation 2/2015, 21 s.</w:t>
      </w:r>
    </w:p>
    <w:p w14:paraId="6D8B112F" w14:textId="77777777" w:rsidR="00DE28E3" w:rsidRDefault="00DE28E3" w:rsidP="00CA2E8B">
      <w:pPr>
        <w:spacing w:after="0"/>
      </w:pPr>
      <w:r w:rsidRPr="004873F3">
        <w:t>Kansallinen vesiviljelyn sijainninohjaussuunnitelma, maa- ja metsätalousministeriön ja ympäristöministeriön verkkojulkaisu 2014 (</w:t>
      </w:r>
      <w:hyperlink r:id="rId68" w:history="1">
        <w:r w:rsidRPr="004873F3">
          <w:rPr>
            <w:rStyle w:val="Hyperlinkki"/>
          </w:rPr>
          <w:t>https://mmm.fi/documents/1410837/1801200/Kansallinen+vesiviljelyn+sijainninohjaussuunnitelma</w:t>
        </w:r>
      </w:hyperlink>
      <w:r w:rsidRPr="004873F3">
        <w:t xml:space="preserve"> )</w:t>
      </w:r>
    </w:p>
    <w:p w14:paraId="0B1F1C42" w14:textId="77777777" w:rsidR="00DE28E3" w:rsidRDefault="00DE28E3" w:rsidP="00CA2E8B">
      <w:pPr>
        <w:spacing w:after="0"/>
      </w:pPr>
      <w:r w:rsidRPr="004873F3">
        <w:t>Kansallinen vieraslajistrategia, maa- ja metsätalousministeriö, verkkojulkaisu, 2012</w:t>
      </w:r>
    </w:p>
    <w:p w14:paraId="438BD4D6" w14:textId="77777777" w:rsidR="00DE28E3" w:rsidRDefault="00DE28E3" w:rsidP="007B1AF0">
      <w:pPr>
        <w:spacing w:after="0"/>
      </w:pPr>
      <w:r w:rsidRPr="004873F3">
        <w:t>Keränen, Pekka A. Meriharjuksen hoitosuunnitelma Osa 1. Meriharjuskannan hoidon ja suojelun tausta, Metsähallitus 2015</w:t>
      </w:r>
    </w:p>
    <w:p w14:paraId="6670ECCF" w14:textId="77777777" w:rsidR="00DE28E3" w:rsidRDefault="00DE28E3" w:rsidP="00A236C3">
      <w:pPr>
        <w:spacing w:after="0"/>
      </w:pPr>
      <w:r w:rsidRPr="004873F3">
        <w:t xml:space="preserve">Keränen, Pekka A. Meriharjuksen hoitosuunnitelma Osa 2. </w:t>
      </w:r>
      <w:r w:rsidRPr="0087568D">
        <w:t>Tavoitteet ja toimenpiteet, Metsähallitus 2015</w:t>
      </w:r>
    </w:p>
    <w:p w14:paraId="15399D97" w14:textId="77777777" w:rsidR="00DE28E3" w:rsidRDefault="00DE28E3" w:rsidP="00CA2E8B">
      <w:pPr>
        <w:spacing w:after="0"/>
      </w:pPr>
      <w:r w:rsidRPr="004873F3">
        <w:t xml:space="preserve">Kivinen S. ja </w:t>
      </w:r>
      <w:proofErr w:type="spellStart"/>
      <w:r w:rsidRPr="004873F3">
        <w:t>Holsti</w:t>
      </w:r>
      <w:proofErr w:type="spellEnd"/>
      <w:r w:rsidRPr="004873F3">
        <w:t xml:space="preserve"> H. 2016, Kokkolan edustan merialueen kalataloustarkkailu vuonna 2015, </w:t>
      </w:r>
      <w:proofErr w:type="spellStart"/>
      <w:r w:rsidRPr="004873F3">
        <w:t>Kokemäenjoen</w:t>
      </w:r>
      <w:proofErr w:type="spellEnd"/>
      <w:r w:rsidRPr="004873F3">
        <w:t xml:space="preserve"> vesistön vesiensuojeluyhdistys ry, kirje 642/17 2016 </w:t>
      </w:r>
    </w:p>
    <w:p w14:paraId="5E5F5BE8" w14:textId="77777777" w:rsidR="00DE28E3" w:rsidRPr="001A3268" w:rsidRDefault="00DE28E3" w:rsidP="00CA2E8B">
      <w:r w:rsidRPr="004873F3">
        <w:t>Koivurinta M., Romakkaniemi A., Saura A., Huhmarniemi A., Orell P., Jutila E. ja Veneranta L. (toim.), Itämeren meritaimenen vesistökohtaiset elvytys- ja hoitosuunnitelmat - alkuperäiset meritaimenkannat, Maa- ja metsätalousministeriön julkaisuja 2019:27</w:t>
      </w:r>
    </w:p>
    <w:p w14:paraId="0B55BA03" w14:textId="77777777" w:rsidR="00DE28E3" w:rsidRDefault="00DE28E3" w:rsidP="00CA2E8B">
      <w:pPr>
        <w:spacing w:after="0"/>
      </w:pPr>
      <w:r w:rsidRPr="004873F3">
        <w:t>Koljonen, M-L., Veneranta, L., Kallio-Nyberg, I., Koskiniemi J. &amp; Erkki Jokikokko 2019. Pohjanlahden siikakantojen perinnöllinen erilaistuminen ja merialueen siikasaaliiden alkuperä. Luonnonvara- ja biotalouden tutkimus 56/2019</w:t>
      </w:r>
    </w:p>
    <w:p w14:paraId="72CDB9B0" w14:textId="06A076B6" w:rsidR="00DE28E3" w:rsidRDefault="00DE28E3" w:rsidP="00CA2E8B">
      <w:pPr>
        <w:spacing w:after="0"/>
        <w:rPr>
          <w:rFonts w:cs="Calibri"/>
        </w:rPr>
      </w:pPr>
      <w:r w:rsidRPr="004873F3">
        <w:rPr>
          <w:rFonts w:cs="Calibri"/>
        </w:rPr>
        <w:t>Koljonen, M-L., Veneranta, L., Kallio-Nyberg, I., Koskiniemi J. &amp; Erkki Jokikokko 2019. Rannikkolajien säätelyn tehostamismahdollisuudet ja -tarpeet Suomen rannikolla. Luonnonvara- ja biotalouden tutkimus 13/2021. Luonnonvarakeskus. Helsinki.</w:t>
      </w:r>
    </w:p>
    <w:p w14:paraId="54F6E11C" w14:textId="4C91FB52" w:rsidR="000A0EAB" w:rsidRDefault="000A0EAB" w:rsidP="00CA2E8B">
      <w:pPr>
        <w:spacing w:after="0"/>
        <w:rPr>
          <w:rFonts w:cs="Calibri"/>
        </w:rPr>
      </w:pPr>
      <w:r w:rsidRPr="000A0EAB">
        <w:rPr>
          <w:rFonts w:cs="Calibri"/>
        </w:rPr>
        <w:t>Kolmen Vyyhti 2018, Lestijärven valuma-alueselvitys, Kolmen Vyyhti -hanke, 2018EPOELY 2019, Perhonjoen keskiosan järviryhmän säännöstely; Perhonjoen raputaloudelliseen kunnostukseen liittyvä rapujen istutussuunnitelma ja istutusten tuloksellisuuden tarkkailusuunnitelma, Etelä-Pohjanmaan ELY-keskus 3.5.2019</w:t>
      </w:r>
    </w:p>
    <w:p w14:paraId="59598268" w14:textId="77777777" w:rsidR="00DE28E3" w:rsidRPr="00A17076" w:rsidRDefault="00DE28E3" w:rsidP="00CA2E8B">
      <w:pPr>
        <w:spacing w:after="0"/>
      </w:pPr>
      <w:r w:rsidRPr="004873F3">
        <w:t xml:space="preserve">Salminen M. ja </w:t>
      </w:r>
      <w:proofErr w:type="spellStart"/>
      <w:r w:rsidRPr="004873F3">
        <w:t>Böhling</w:t>
      </w:r>
      <w:proofErr w:type="spellEnd"/>
      <w:r w:rsidRPr="004873F3">
        <w:t xml:space="preserve"> P. (toim.), 2019, Kalavarojen käyttö ja hoito, osat A ja B, Luonnonvarakeskus 2019</w:t>
      </w:r>
    </w:p>
    <w:p w14:paraId="59ECB828" w14:textId="77777777" w:rsidR="00DE28E3" w:rsidRPr="00A17076" w:rsidRDefault="00DE28E3" w:rsidP="00CA2E8B">
      <w:pPr>
        <w:spacing w:after="0"/>
      </w:pPr>
      <w:r w:rsidRPr="004873F3">
        <w:t xml:space="preserve">Salminen M. ja </w:t>
      </w:r>
      <w:proofErr w:type="spellStart"/>
      <w:r w:rsidRPr="004873F3">
        <w:t>Böhling</w:t>
      </w:r>
      <w:proofErr w:type="spellEnd"/>
      <w:r w:rsidRPr="004873F3">
        <w:t xml:space="preserve"> P. (toim.), Kalavedet kuntoon, Riista- ja kalatalouden tutkimuslaitos 2002.</w:t>
      </w:r>
    </w:p>
    <w:p w14:paraId="6961B158" w14:textId="77777777" w:rsidR="00DE28E3" w:rsidRDefault="00DE28E3" w:rsidP="00CA2E8B">
      <w:pPr>
        <w:spacing w:after="0"/>
      </w:pPr>
      <w:r w:rsidRPr="004873F3">
        <w:t xml:space="preserve">Sillanpää J., Keränen J., Juutinen A. 2020, Perhonjoen kalataloudellinen yhteistarkkailu v. 2018–2019, </w:t>
      </w:r>
      <w:proofErr w:type="spellStart"/>
      <w:r w:rsidRPr="004873F3">
        <w:t>Afry</w:t>
      </w:r>
      <w:proofErr w:type="spellEnd"/>
      <w:r w:rsidRPr="004873F3">
        <w:t xml:space="preserve"> Finland Oy 2020</w:t>
      </w:r>
    </w:p>
    <w:p w14:paraId="63DD5C80" w14:textId="65AF9A9A" w:rsidR="00DE28E3" w:rsidRDefault="00DE28E3" w:rsidP="00CA2E8B">
      <w:pPr>
        <w:spacing w:after="0"/>
      </w:pPr>
      <w:proofErr w:type="spellStart"/>
      <w:r w:rsidRPr="000A0EAB">
        <w:rPr>
          <w:rFonts w:cs="Calibri"/>
        </w:rPr>
        <w:t>Takolader</w:t>
      </w:r>
      <w:proofErr w:type="spellEnd"/>
      <w:r w:rsidRPr="000A0EAB">
        <w:rPr>
          <w:rFonts w:cs="Calibri"/>
        </w:rPr>
        <w:t xml:space="preserve"> A. Merialueen kaupallisen kalastuksen saalisaineistot kalatalousalueittain 2010–2019, Luke 2020 Raitaniemi, J. &amp; Sairanen, S. (toim.). </w:t>
      </w:r>
      <w:r w:rsidRPr="000A0EAB">
        <w:t xml:space="preserve">2021. Kalakantojen tila vuonna 2020 sekä ennuste vuosille 2021 ja 2022: Silakka, kilohaili, turska, lohi, meritaimen, siika, kuha, ahven ja hauki. Luonnonvara- ja biotalouden tutkimus 61/2021. Luonnonvarakeskus. Helsinki. </w:t>
      </w:r>
    </w:p>
    <w:p w14:paraId="1CCAF6B7" w14:textId="2F647733" w:rsidR="000A0EAB" w:rsidRPr="000A0EAB" w:rsidRDefault="000A0EAB" w:rsidP="00CA2E8B">
      <w:pPr>
        <w:spacing w:after="0"/>
        <w:rPr>
          <w:rFonts w:cs="Calibri"/>
        </w:rPr>
      </w:pPr>
      <w:r w:rsidRPr="000A0EAB">
        <w:rPr>
          <w:rFonts w:cs="Calibri"/>
        </w:rPr>
        <w:t xml:space="preserve">Teppo A. (toim.), Bonde A., Koivisto A-M, </w:t>
      </w:r>
      <w:proofErr w:type="spellStart"/>
      <w:r w:rsidRPr="000A0EAB">
        <w:rPr>
          <w:rFonts w:cs="Calibri"/>
        </w:rPr>
        <w:t>Nikolajev</w:t>
      </w:r>
      <w:proofErr w:type="spellEnd"/>
      <w:r w:rsidRPr="000A0EAB">
        <w:rPr>
          <w:rFonts w:cs="Calibri"/>
        </w:rPr>
        <w:t xml:space="preserve">-Wikström L., Petäjä-Ronkainen A., </w:t>
      </w:r>
      <w:proofErr w:type="spellStart"/>
      <w:r w:rsidRPr="000A0EAB">
        <w:rPr>
          <w:rFonts w:cs="Calibri"/>
        </w:rPr>
        <w:t>Westbrg</w:t>
      </w:r>
      <w:proofErr w:type="spellEnd"/>
      <w:r w:rsidRPr="000A0EAB">
        <w:rPr>
          <w:rFonts w:cs="Calibri"/>
        </w:rPr>
        <w:t xml:space="preserve"> V., </w:t>
      </w:r>
      <w:proofErr w:type="spellStart"/>
      <w:r w:rsidRPr="000A0EAB">
        <w:rPr>
          <w:rFonts w:cs="Calibri"/>
        </w:rPr>
        <w:t>Dalhem</w:t>
      </w:r>
      <w:proofErr w:type="spellEnd"/>
      <w:r w:rsidRPr="000A0EAB">
        <w:rPr>
          <w:rFonts w:cs="Calibri"/>
        </w:rPr>
        <w:t xml:space="preserve"> K., Eklund L., Könönen E., Mäenpää E., Pakkala J., </w:t>
      </w:r>
      <w:proofErr w:type="spellStart"/>
      <w:r w:rsidRPr="000A0EAB">
        <w:rPr>
          <w:rFonts w:cs="Calibri"/>
        </w:rPr>
        <w:t>Rantataro</w:t>
      </w:r>
      <w:proofErr w:type="spellEnd"/>
      <w:r w:rsidRPr="000A0EAB">
        <w:rPr>
          <w:rFonts w:cs="Calibri"/>
        </w:rPr>
        <w:t xml:space="preserve"> T., Saarenpää E., Seppälä T., Tolonen M., Vainio A., Viitaniemi K., 2020, Ehdotus vesienhoidon toimenpideohjelmaksi 2022–2027 Etelä-Pohjanmaan elinkeino-, liikenne- ja ympäristökeskuksen ympäristövastuualueen toimialue 2020</w:t>
      </w:r>
    </w:p>
    <w:p w14:paraId="555AB2D4" w14:textId="77777777" w:rsidR="000A0EAB" w:rsidRDefault="000A0EAB">
      <w:pPr>
        <w:rPr>
          <w:rFonts w:ascii="Cambria" w:eastAsia="Times New Roman" w:hAnsi="Cambria" w:cs="Times New Roman"/>
          <w:b/>
          <w:bCs/>
          <w:kern w:val="32"/>
          <w:sz w:val="32"/>
          <w:szCs w:val="32"/>
        </w:rPr>
      </w:pPr>
      <w:bookmarkStart w:id="141" w:name="_Toc530386707"/>
      <w:bookmarkStart w:id="142" w:name="_Toc530989377"/>
      <w:bookmarkStart w:id="143" w:name="_Toc530386686"/>
      <w:r>
        <w:br w:type="page"/>
      </w:r>
    </w:p>
    <w:p w14:paraId="36BDA26C" w14:textId="5CA587E1" w:rsidR="00BD0DA9" w:rsidRPr="00EE6E68" w:rsidRDefault="00871033" w:rsidP="00413CE9">
      <w:pPr>
        <w:pStyle w:val="Otsikko1"/>
        <w:rPr>
          <w:lang w:val="sv-FI"/>
        </w:rPr>
      </w:pPr>
      <w:bookmarkStart w:id="144" w:name="_Toc98422740"/>
      <w:r w:rsidRPr="00EE6E68">
        <w:rPr>
          <w:lang w:val="sv-FI"/>
        </w:rPr>
        <w:t>BILAGOR</w:t>
      </w:r>
      <w:bookmarkEnd w:id="141"/>
      <w:bookmarkEnd w:id="142"/>
      <w:bookmarkEnd w:id="143"/>
      <w:bookmarkEnd w:id="144"/>
    </w:p>
    <w:p w14:paraId="189AD19B" w14:textId="0667D937" w:rsidR="00BD0DA9" w:rsidRPr="00EE6E68" w:rsidRDefault="00BD0DA9" w:rsidP="000D181B">
      <w:pPr>
        <w:tabs>
          <w:tab w:val="left" w:pos="5387"/>
        </w:tabs>
        <w:spacing w:before="0" w:after="0" w:line="240" w:lineRule="auto"/>
        <w:jc w:val="left"/>
        <w:rPr>
          <w:rFonts w:ascii="Times New Roman" w:eastAsia="Times New Roman" w:hAnsi="Times New Roman" w:cs="Times New Roman"/>
          <w:b/>
          <w:bCs/>
          <w:sz w:val="24"/>
          <w:szCs w:val="24"/>
          <w:lang w:val="sv-FI"/>
        </w:rPr>
      </w:pPr>
    </w:p>
    <w:p w14:paraId="5904C568" w14:textId="79D4E605" w:rsidR="00BD0DA9" w:rsidRPr="00095FEE" w:rsidRDefault="001F2DE7" w:rsidP="00240272">
      <w:pPr>
        <w:pStyle w:val="Otsikko2"/>
        <w:rPr>
          <w:rFonts w:cstheme="minorHAnsi"/>
          <w:b w:val="0"/>
          <w:bCs w:val="0"/>
          <w:sz w:val="24"/>
          <w:szCs w:val="24"/>
          <w:lang w:val="sv-FI"/>
        </w:rPr>
      </w:pPr>
      <w:bookmarkStart w:id="145" w:name="_Toc98422741"/>
      <w:r w:rsidRPr="00095FEE">
        <w:rPr>
          <w:rFonts w:cstheme="minorHAnsi"/>
          <w:sz w:val="24"/>
          <w:szCs w:val="24"/>
          <w:highlight w:val="lightGray"/>
          <w:lang w:val="sv-FI"/>
        </w:rPr>
        <w:t xml:space="preserve">BILAGA </w:t>
      </w:r>
      <w:r w:rsidR="00BD0DA9" w:rsidRPr="00095FEE">
        <w:rPr>
          <w:rFonts w:cstheme="minorHAnsi"/>
          <w:sz w:val="24"/>
          <w:szCs w:val="24"/>
          <w:highlight w:val="lightGray"/>
          <w:lang w:val="sv-FI"/>
        </w:rPr>
        <w:t>1.a</w:t>
      </w:r>
      <w:r w:rsidR="00BD0DA9" w:rsidRPr="00095FEE">
        <w:rPr>
          <w:rFonts w:cstheme="minorHAnsi"/>
          <w:sz w:val="24"/>
          <w:szCs w:val="24"/>
          <w:lang w:val="sv-FI"/>
        </w:rPr>
        <w:t xml:space="preserve"> </w:t>
      </w:r>
      <w:r w:rsidR="00095FEE" w:rsidRPr="00095FEE">
        <w:rPr>
          <w:rFonts w:cstheme="minorHAnsi"/>
          <w:sz w:val="24"/>
          <w:szCs w:val="24"/>
          <w:lang w:val="sv-FI"/>
        </w:rPr>
        <w:t xml:space="preserve">Följebrev till enkäten för utarbetande av nyttjande- och vårdplanen </w:t>
      </w:r>
      <w:r w:rsidR="00095FEE">
        <w:rPr>
          <w:rFonts w:cstheme="minorHAnsi"/>
          <w:sz w:val="24"/>
          <w:szCs w:val="24"/>
          <w:lang w:val="sv-FI"/>
        </w:rPr>
        <w:t>och material som använts till grund för den</w:t>
      </w:r>
      <w:bookmarkEnd w:id="145"/>
      <w:r w:rsidR="00BD0DA9" w:rsidRPr="00095FEE">
        <w:rPr>
          <w:rFonts w:cstheme="minorHAnsi"/>
          <w:sz w:val="24"/>
          <w:szCs w:val="24"/>
          <w:lang w:val="sv-FI"/>
        </w:rPr>
        <w:t xml:space="preserve"> </w:t>
      </w:r>
    </w:p>
    <w:p w14:paraId="2E93210C" w14:textId="77777777" w:rsidR="00BD0DA9" w:rsidRPr="00095FEE" w:rsidRDefault="00BD0DA9" w:rsidP="000D181B">
      <w:pPr>
        <w:tabs>
          <w:tab w:val="left" w:pos="5387"/>
        </w:tabs>
        <w:spacing w:before="0" w:after="0" w:line="240" w:lineRule="auto"/>
        <w:jc w:val="left"/>
        <w:rPr>
          <w:rFonts w:ascii="Times New Roman" w:eastAsia="Times New Roman" w:hAnsi="Times New Roman" w:cs="Times New Roman"/>
          <w:b/>
          <w:bCs/>
          <w:sz w:val="24"/>
          <w:szCs w:val="24"/>
          <w:lang w:val="sv-FI"/>
        </w:rPr>
      </w:pPr>
    </w:p>
    <w:p w14:paraId="1F3FF51B" w14:textId="14BC4632" w:rsidR="000D181B" w:rsidRPr="000D181B" w:rsidRDefault="000D181B" w:rsidP="000D181B">
      <w:pPr>
        <w:tabs>
          <w:tab w:val="left" w:pos="5387"/>
        </w:tabs>
        <w:spacing w:before="0" w:after="0" w:line="240" w:lineRule="auto"/>
        <w:jc w:val="left"/>
        <w:rPr>
          <w:rFonts w:ascii="Times New Roman" w:eastAsia="Times New Roman" w:hAnsi="Times New Roman" w:cs="Times New Roman"/>
          <w:sz w:val="24"/>
          <w:szCs w:val="24"/>
        </w:rPr>
      </w:pPr>
      <w:r w:rsidRPr="004873F3">
        <w:rPr>
          <w:rFonts w:ascii="Times New Roman" w:eastAsia="Times New Roman" w:hAnsi="Times New Roman" w:cs="Times New Roman"/>
          <w:b/>
          <w:bCs/>
          <w:sz w:val="24"/>
          <w:szCs w:val="24"/>
        </w:rPr>
        <w:t>KESKI-POHJANMAAN KALATALOUSALUE</w:t>
      </w:r>
      <w:r w:rsidRPr="004873F3">
        <w:rPr>
          <w:rFonts w:ascii="Times New Roman" w:eastAsia="Times New Roman" w:hAnsi="Times New Roman" w:cs="Times New Roman"/>
          <w:b/>
          <w:bCs/>
          <w:sz w:val="24"/>
          <w:szCs w:val="24"/>
        </w:rPr>
        <w:tab/>
      </w:r>
      <w:r w:rsidRPr="004873F3">
        <w:rPr>
          <w:rFonts w:ascii="Times New Roman" w:eastAsia="Times New Roman" w:hAnsi="Times New Roman" w:cs="Times New Roman"/>
          <w:b/>
          <w:bCs/>
          <w:sz w:val="24"/>
          <w:szCs w:val="24"/>
          <w:highlight w:val="yellow"/>
        </w:rPr>
        <w:t>SAATE</w:t>
      </w:r>
      <w:r w:rsidRPr="004873F3">
        <w:rPr>
          <w:rFonts w:ascii="Times New Roman" w:eastAsia="Times New Roman" w:hAnsi="Times New Roman" w:cs="Times New Roman"/>
          <w:b/>
          <w:bCs/>
          <w:sz w:val="24"/>
          <w:szCs w:val="24"/>
        </w:rPr>
        <w:tab/>
        <w:t>4.2.2021</w:t>
      </w:r>
    </w:p>
    <w:p w14:paraId="73AAC71A" w14:textId="77777777" w:rsidR="000D181B" w:rsidRPr="000D181B" w:rsidRDefault="000D181B" w:rsidP="000D181B">
      <w:pPr>
        <w:tabs>
          <w:tab w:val="left" w:pos="5387"/>
        </w:tabs>
        <w:spacing w:before="0" w:after="0" w:line="240" w:lineRule="auto"/>
        <w:jc w:val="left"/>
        <w:rPr>
          <w:rFonts w:ascii="Times New Roman" w:eastAsia="Times New Roman" w:hAnsi="Times New Roman" w:cs="Times New Roman"/>
          <w:sz w:val="24"/>
          <w:szCs w:val="24"/>
        </w:rPr>
      </w:pPr>
    </w:p>
    <w:p w14:paraId="79A5166B" w14:textId="77777777" w:rsidR="000D181B" w:rsidRPr="000D181B" w:rsidRDefault="000D181B" w:rsidP="000D181B">
      <w:pPr>
        <w:tabs>
          <w:tab w:val="left" w:pos="5387"/>
        </w:tabs>
        <w:spacing w:before="0" w:after="0" w:line="240" w:lineRule="auto"/>
        <w:jc w:val="left"/>
        <w:rPr>
          <w:rFonts w:ascii="Times New Roman" w:eastAsia="Times New Roman" w:hAnsi="Times New Roman" w:cs="Times New Roman"/>
          <w:b/>
          <w:bCs/>
          <w:sz w:val="20"/>
          <w:szCs w:val="20"/>
        </w:rPr>
      </w:pPr>
      <w:r w:rsidRPr="004873F3">
        <w:rPr>
          <w:rFonts w:ascii="Times New Roman" w:eastAsia="Times New Roman" w:hAnsi="Times New Roman" w:cs="Times New Roman"/>
          <w:b/>
          <w:bCs/>
          <w:sz w:val="20"/>
          <w:szCs w:val="20"/>
        </w:rPr>
        <w:t>KÄYTTÖ- JA HOITOSUUNNITELMATIEDUSTELU</w:t>
      </w:r>
    </w:p>
    <w:p w14:paraId="130A676D" w14:textId="77777777" w:rsidR="000D181B" w:rsidRPr="000D181B" w:rsidRDefault="000D181B" w:rsidP="000D181B">
      <w:pPr>
        <w:tabs>
          <w:tab w:val="left" w:pos="5387"/>
        </w:tabs>
        <w:spacing w:before="0" w:after="0" w:line="240" w:lineRule="auto"/>
        <w:jc w:val="left"/>
        <w:rPr>
          <w:rFonts w:ascii="Times New Roman" w:eastAsia="Times New Roman" w:hAnsi="Times New Roman" w:cs="Times New Roman"/>
          <w:sz w:val="20"/>
          <w:szCs w:val="20"/>
        </w:rPr>
      </w:pPr>
    </w:p>
    <w:p w14:paraId="112E81A3" w14:textId="77777777" w:rsidR="000D181B" w:rsidRPr="000D181B" w:rsidRDefault="000D181B" w:rsidP="000D181B">
      <w:pPr>
        <w:tabs>
          <w:tab w:val="left" w:pos="5387"/>
        </w:tabs>
        <w:spacing w:before="0" w:after="0" w:line="240" w:lineRule="auto"/>
        <w:jc w:val="left"/>
        <w:rPr>
          <w:rFonts w:ascii="Times New Roman" w:eastAsia="Times New Roman" w:hAnsi="Times New Roman" w:cs="Times New Roman"/>
          <w:sz w:val="18"/>
          <w:szCs w:val="18"/>
        </w:rPr>
      </w:pPr>
      <w:r w:rsidRPr="004873F3">
        <w:rPr>
          <w:rFonts w:ascii="Times New Roman" w:eastAsia="Times New Roman" w:hAnsi="Times New Roman" w:cs="Times New Roman"/>
          <w:sz w:val="18"/>
          <w:szCs w:val="18"/>
        </w:rPr>
        <w:t xml:space="preserve">Kalatalousalueet aloittivat kalastuslain mukaisen toimintansa vuoden 2019 aikana ja  </w:t>
      </w:r>
    </w:p>
    <w:p w14:paraId="4030172B" w14:textId="77777777" w:rsidR="000D181B" w:rsidRPr="000D181B" w:rsidRDefault="000D181B" w:rsidP="000D181B">
      <w:pPr>
        <w:tabs>
          <w:tab w:val="left" w:pos="5387"/>
        </w:tabs>
        <w:spacing w:before="0" w:after="0" w:line="240" w:lineRule="auto"/>
        <w:jc w:val="left"/>
        <w:rPr>
          <w:rFonts w:ascii="Times New Roman" w:eastAsia="Times New Roman" w:hAnsi="Times New Roman" w:cs="Times New Roman"/>
          <w:sz w:val="18"/>
          <w:szCs w:val="18"/>
        </w:rPr>
      </w:pPr>
      <w:r w:rsidRPr="004873F3">
        <w:rPr>
          <w:rFonts w:ascii="Times New Roman" w:eastAsia="Times New Roman" w:hAnsi="Times New Roman" w:cs="Times New Roman"/>
          <w:sz w:val="18"/>
          <w:szCs w:val="18"/>
        </w:rPr>
        <w:t>Keski-Pohjanmaan kalatalousalueen järjestäytymiskokous pidettiin 13.2.2019. Kalatalousalueen toimialue on Perhon ja Lestijokilaaksojen valuma-alueet sekä Kokkolan ja Rahjan välisten kylänvesien rannikkoalue ja Vetelin kunnassa sijaitsevat Kruunupyynjoen vesialueet. Kalastusalueen jäseniä ovat em. vesialueiden omistajat sekä alueella toimivat kalatalousjärjestöt.</w:t>
      </w:r>
    </w:p>
    <w:p w14:paraId="0FF59501" w14:textId="77777777" w:rsidR="000D181B" w:rsidRPr="000D181B" w:rsidRDefault="000D181B" w:rsidP="000D181B">
      <w:pPr>
        <w:tabs>
          <w:tab w:val="left" w:pos="5387"/>
        </w:tabs>
        <w:spacing w:before="0" w:after="0" w:line="240" w:lineRule="auto"/>
        <w:jc w:val="left"/>
        <w:rPr>
          <w:rFonts w:ascii="Times New Roman" w:eastAsia="Times New Roman" w:hAnsi="Times New Roman" w:cs="Times New Roman"/>
          <w:sz w:val="18"/>
          <w:szCs w:val="18"/>
        </w:rPr>
      </w:pPr>
    </w:p>
    <w:p w14:paraId="5B620CAC" w14:textId="77777777" w:rsidR="000D181B" w:rsidRPr="000D181B" w:rsidRDefault="000D181B" w:rsidP="000D181B">
      <w:pPr>
        <w:tabs>
          <w:tab w:val="left" w:pos="5387"/>
        </w:tabs>
        <w:spacing w:before="0" w:after="0" w:line="240" w:lineRule="auto"/>
        <w:jc w:val="left"/>
        <w:rPr>
          <w:rFonts w:ascii="Times New Roman" w:eastAsia="Times New Roman" w:hAnsi="Times New Roman" w:cs="Times New Roman"/>
          <w:sz w:val="18"/>
          <w:szCs w:val="18"/>
        </w:rPr>
      </w:pPr>
      <w:r w:rsidRPr="004873F3">
        <w:rPr>
          <w:rFonts w:ascii="Times New Roman" w:eastAsia="Times New Roman" w:hAnsi="Times New Roman" w:cs="Times New Roman"/>
          <w:sz w:val="18"/>
          <w:szCs w:val="18"/>
        </w:rPr>
        <w:t xml:space="preserve">Kalatalousalueiden ensimmäisiä lakisääteisiä tehtäviä on kalatalousalueen käyttö- ja hoitosuunnitelman (KHS) laatiminen. Se tulee laatia vuoden 2021 loppuun mennessä. </w:t>
      </w:r>
    </w:p>
    <w:p w14:paraId="5B8CFCFF" w14:textId="77777777" w:rsidR="000D181B" w:rsidRPr="000D181B" w:rsidRDefault="000D181B" w:rsidP="000D181B">
      <w:pPr>
        <w:tabs>
          <w:tab w:val="left" w:pos="5387"/>
        </w:tabs>
        <w:spacing w:before="0" w:after="0" w:line="240" w:lineRule="auto"/>
        <w:jc w:val="left"/>
        <w:rPr>
          <w:rFonts w:ascii="Times New Roman" w:eastAsia="Times New Roman" w:hAnsi="Times New Roman" w:cs="Times New Roman"/>
          <w:sz w:val="18"/>
          <w:szCs w:val="18"/>
        </w:rPr>
      </w:pPr>
    </w:p>
    <w:p w14:paraId="4AD2ACA9" w14:textId="77777777" w:rsidR="000D181B" w:rsidRPr="000D181B" w:rsidRDefault="000D181B" w:rsidP="000D181B">
      <w:pPr>
        <w:tabs>
          <w:tab w:val="left" w:pos="5387"/>
        </w:tabs>
        <w:spacing w:before="0" w:after="0" w:line="240" w:lineRule="auto"/>
        <w:jc w:val="left"/>
        <w:rPr>
          <w:rFonts w:ascii="Times New Roman" w:eastAsia="Times New Roman" w:hAnsi="Times New Roman" w:cs="Times New Roman"/>
          <w:sz w:val="18"/>
          <w:szCs w:val="18"/>
        </w:rPr>
      </w:pPr>
      <w:r w:rsidRPr="004873F3">
        <w:rPr>
          <w:rFonts w:ascii="Times New Roman" w:eastAsia="Times New Roman" w:hAnsi="Times New Roman" w:cs="Times New Roman"/>
          <w:sz w:val="18"/>
          <w:szCs w:val="18"/>
        </w:rPr>
        <w:t xml:space="preserve">Tämä kirje sisältää hieman taustatietoa kalatalousalueesta, käyttö- ja hoitosuunnitelmasta sekä </w:t>
      </w:r>
    </w:p>
    <w:p w14:paraId="0F36AA10" w14:textId="77777777" w:rsidR="000D181B" w:rsidRPr="000D181B" w:rsidRDefault="000D181B" w:rsidP="000D181B">
      <w:pPr>
        <w:tabs>
          <w:tab w:val="left" w:pos="5387"/>
        </w:tabs>
        <w:spacing w:before="0" w:after="0" w:line="240" w:lineRule="auto"/>
        <w:jc w:val="left"/>
        <w:rPr>
          <w:rFonts w:ascii="Times New Roman" w:eastAsia="Times New Roman" w:hAnsi="Times New Roman" w:cs="Times New Roman"/>
          <w:sz w:val="18"/>
          <w:szCs w:val="18"/>
        </w:rPr>
      </w:pPr>
      <w:r w:rsidRPr="004873F3">
        <w:rPr>
          <w:rFonts w:ascii="Times New Roman" w:eastAsia="Times New Roman" w:hAnsi="Times New Roman" w:cs="Times New Roman"/>
          <w:b/>
          <w:bCs/>
          <w:sz w:val="18"/>
          <w:szCs w:val="18"/>
          <w:u w:val="single"/>
        </w:rPr>
        <w:t xml:space="preserve">TIEDUSTELUN, </w:t>
      </w:r>
      <w:r w:rsidRPr="004873F3">
        <w:rPr>
          <w:rFonts w:ascii="Times New Roman" w:eastAsia="Times New Roman" w:hAnsi="Times New Roman" w:cs="Times New Roman"/>
          <w:sz w:val="18"/>
          <w:szCs w:val="18"/>
        </w:rPr>
        <w:t xml:space="preserve">jonka tarkoituksena on toimia käyttö- ja hoitosuunnitelman laadinnan pohjana. Kun voimassa olevat Korona -rajoitukset hankaloittavat kaikenlaisten kokoontumisten järjestämistä esim. alueellisten </w:t>
      </w:r>
      <w:proofErr w:type="spellStart"/>
      <w:r w:rsidRPr="004873F3">
        <w:rPr>
          <w:rFonts w:ascii="Times New Roman" w:eastAsia="Times New Roman" w:hAnsi="Times New Roman" w:cs="Times New Roman"/>
          <w:sz w:val="18"/>
          <w:szCs w:val="18"/>
        </w:rPr>
        <w:t>KHS:aa</w:t>
      </w:r>
      <w:proofErr w:type="spellEnd"/>
      <w:r w:rsidRPr="004873F3">
        <w:rPr>
          <w:rFonts w:ascii="Times New Roman" w:eastAsia="Times New Roman" w:hAnsi="Times New Roman" w:cs="Times New Roman"/>
          <w:sz w:val="18"/>
          <w:szCs w:val="18"/>
        </w:rPr>
        <w:t xml:space="preserve"> käsittelevien työpajojen järjestämistä, olen päätynyt ratkaisuun, että tiedustelulla annetaan osakaskunnille ja muille kalastusoikeuden haltijoille mahdollisuus tuoda omaa tietämystään ja näkemystään osaksi käyttö- ja hoitosuunnitelman laadintaa.</w:t>
      </w:r>
    </w:p>
    <w:p w14:paraId="3F26D30C" w14:textId="77777777" w:rsidR="000D181B" w:rsidRPr="000D181B" w:rsidRDefault="000D181B" w:rsidP="000D181B">
      <w:pPr>
        <w:tabs>
          <w:tab w:val="left" w:pos="5387"/>
        </w:tabs>
        <w:spacing w:before="0" w:after="0" w:line="240" w:lineRule="auto"/>
        <w:jc w:val="left"/>
        <w:rPr>
          <w:rFonts w:ascii="Times New Roman" w:eastAsia="Times New Roman" w:hAnsi="Times New Roman" w:cs="Times New Roman"/>
          <w:sz w:val="18"/>
          <w:szCs w:val="18"/>
        </w:rPr>
      </w:pPr>
    </w:p>
    <w:p w14:paraId="4F7B45C8" w14:textId="77777777" w:rsidR="000D181B" w:rsidRPr="000D181B" w:rsidRDefault="000D181B" w:rsidP="000D181B">
      <w:pPr>
        <w:tabs>
          <w:tab w:val="left" w:pos="5387"/>
        </w:tabs>
        <w:spacing w:before="0" w:after="0" w:line="240" w:lineRule="auto"/>
        <w:jc w:val="left"/>
        <w:rPr>
          <w:rFonts w:ascii="Times New Roman" w:eastAsia="Times New Roman" w:hAnsi="Times New Roman" w:cs="Times New Roman"/>
          <w:sz w:val="18"/>
          <w:szCs w:val="18"/>
        </w:rPr>
      </w:pPr>
      <w:r w:rsidRPr="004873F3">
        <w:rPr>
          <w:rFonts w:ascii="Times New Roman" w:eastAsia="Times New Roman" w:hAnsi="Times New Roman" w:cs="Times New Roman"/>
          <w:sz w:val="18"/>
          <w:szCs w:val="18"/>
        </w:rPr>
        <w:t xml:space="preserve">Nyt valmisteilla olevat käyttö- ja hoitosuunnitelmat ovat aiemmista poiketen mm. alueen </w:t>
      </w:r>
      <w:r w:rsidRPr="004873F3">
        <w:rPr>
          <w:rFonts w:ascii="Times New Roman" w:eastAsia="Times New Roman" w:hAnsi="Times New Roman" w:cs="Times New Roman"/>
          <w:b/>
          <w:bCs/>
          <w:sz w:val="18"/>
          <w:szCs w:val="18"/>
          <w:u w:val="single"/>
        </w:rPr>
        <w:t>kalastusoikeuden haltijoita sitovia</w:t>
      </w:r>
      <w:r w:rsidRPr="004873F3">
        <w:rPr>
          <w:rFonts w:ascii="Times New Roman" w:eastAsia="Times New Roman" w:hAnsi="Times New Roman" w:cs="Times New Roman"/>
          <w:sz w:val="18"/>
          <w:szCs w:val="18"/>
        </w:rPr>
        <w:t>, joten suunnitelman laadintavaiheessa on ensiarvoisen tärkeää saada tietoa teidän näkemyksistänne mahdollisimman laajasti. Tämä tiedustelu on lähetetty niille alueen kalatalousyhteisöjen puheenjohtajille tai yhteyshenkilöille, joiden yhteystiedot ovat kalatalousalueen tiedossa. Puheenjohtajien toivotaan vastaavan osakaskunnan puolesta.</w:t>
      </w:r>
    </w:p>
    <w:p w14:paraId="4730DC01" w14:textId="77777777" w:rsidR="000D181B" w:rsidRPr="000D181B" w:rsidRDefault="000D181B" w:rsidP="000D181B">
      <w:pPr>
        <w:tabs>
          <w:tab w:val="left" w:pos="5387"/>
        </w:tabs>
        <w:spacing w:before="0" w:after="0" w:line="240" w:lineRule="auto"/>
        <w:jc w:val="left"/>
        <w:rPr>
          <w:rFonts w:ascii="Times New Roman" w:eastAsia="Times New Roman" w:hAnsi="Times New Roman" w:cs="Times New Roman"/>
          <w:sz w:val="18"/>
          <w:szCs w:val="18"/>
        </w:rPr>
      </w:pPr>
    </w:p>
    <w:p w14:paraId="3874DDBE" w14:textId="77777777" w:rsidR="000D181B" w:rsidRPr="000D181B" w:rsidRDefault="000D181B" w:rsidP="000D181B">
      <w:pPr>
        <w:tabs>
          <w:tab w:val="left" w:pos="5387"/>
        </w:tabs>
        <w:spacing w:before="0" w:after="0" w:line="240" w:lineRule="auto"/>
        <w:jc w:val="left"/>
        <w:rPr>
          <w:rFonts w:ascii="Times New Roman" w:eastAsia="Times New Roman" w:hAnsi="Times New Roman" w:cs="Times New Roman"/>
          <w:b/>
          <w:bCs/>
          <w:sz w:val="18"/>
          <w:szCs w:val="18"/>
        </w:rPr>
      </w:pPr>
      <w:r w:rsidRPr="004873F3">
        <w:rPr>
          <w:rFonts w:ascii="Times New Roman" w:eastAsia="Times New Roman" w:hAnsi="Times New Roman" w:cs="Times New Roman"/>
          <w:b/>
          <w:bCs/>
          <w:sz w:val="18"/>
          <w:szCs w:val="18"/>
        </w:rPr>
        <w:t>Vastaamalla tiedusteluun vaikutatte tulevan käyttö- ja hoitosuunnitelman sisältöön!</w:t>
      </w:r>
    </w:p>
    <w:p w14:paraId="766B9185" w14:textId="77777777" w:rsidR="000D181B" w:rsidRPr="000D181B" w:rsidRDefault="000D181B" w:rsidP="000D181B">
      <w:pPr>
        <w:tabs>
          <w:tab w:val="left" w:pos="5387"/>
        </w:tabs>
        <w:spacing w:before="0" w:after="0" w:line="240" w:lineRule="auto"/>
        <w:jc w:val="left"/>
        <w:rPr>
          <w:rFonts w:ascii="Times New Roman" w:eastAsia="Times New Roman" w:hAnsi="Times New Roman" w:cs="Times New Roman"/>
          <w:b/>
          <w:bCs/>
          <w:sz w:val="18"/>
          <w:szCs w:val="18"/>
        </w:rPr>
      </w:pPr>
    </w:p>
    <w:p w14:paraId="17BA90CF" w14:textId="77777777" w:rsidR="000D181B" w:rsidRPr="000D181B" w:rsidRDefault="000D181B" w:rsidP="000D181B">
      <w:pPr>
        <w:tabs>
          <w:tab w:val="left" w:pos="5387"/>
        </w:tabs>
        <w:spacing w:before="0" w:after="0" w:line="240" w:lineRule="auto"/>
        <w:jc w:val="left"/>
        <w:rPr>
          <w:rFonts w:ascii="Times New Roman" w:eastAsia="Times New Roman" w:hAnsi="Times New Roman" w:cs="Times New Roman"/>
          <w:sz w:val="18"/>
          <w:szCs w:val="18"/>
        </w:rPr>
      </w:pPr>
      <w:r w:rsidRPr="004873F3">
        <w:rPr>
          <w:rFonts w:ascii="Times New Roman" w:eastAsia="Times New Roman" w:hAnsi="Times New Roman" w:cs="Times New Roman"/>
          <w:sz w:val="18"/>
          <w:szCs w:val="18"/>
        </w:rPr>
        <w:t xml:space="preserve">Toivomme vastaustanne mahdollisimman pian, kuitenkin </w:t>
      </w:r>
      <w:r w:rsidRPr="004873F3">
        <w:rPr>
          <w:rFonts w:ascii="Times New Roman" w:eastAsia="Times New Roman" w:hAnsi="Times New Roman" w:cs="Times New Roman"/>
          <w:b/>
          <w:bCs/>
          <w:sz w:val="18"/>
          <w:szCs w:val="18"/>
          <w:u w:val="single"/>
        </w:rPr>
        <w:t>26.2.2021</w:t>
      </w:r>
      <w:r w:rsidRPr="004873F3">
        <w:rPr>
          <w:rFonts w:ascii="Times New Roman" w:eastAsia="Times New Roman" w:hAnsi="Times New Roman" w:cs="Times New Roman"/>
          <w:sz w:val="18"/>
          <w:szCs w:val="18"/>
        </w:rPr>
        <w:t xml:space="preserve"> mennessä.</w:t>
      </w:r>
    </w:p>
    <w:p w14:paraId="6B52017B" w14:textId="77777777" w:rsidR="000D181B" w:rsidRPr="000D181B" w:rsidRDefault="000D181B" w:rsidP="000D181B">
      <w:pPr>
        <w:tabs>
          <w:tab w:val="left" w:pos="5387"/>
        </w:tabs>
        <w:spacing w:before="0" w:after="0" w:line="240" w:lineRule="auto"/>
        <w:jc w:val="left"/>
        <w:rPr>
          <w:rFonts w:ascii="Times New Roman" w:eastAsia="Times New Roman" w:hAnsi="Times New Roman" w:cs="Times New Roman"/>
          <w:sz w:val="18"/>
          <w:szCs w:val="18"/>
        </w:rPr>
      </w:pPr>
    </w:p>
    <w:p w14:paraId="440FB2EF" w14:textId="77777777" w:rsidR="000D181B" w:rsidRPr="000D181B" w:rsidRDefault="000D181B" w:rsidP="000D181B">
      <w:pPr>
        <w:tabs>
          <w:tab w:val="left" w:pos="5387"/>
        </w:tabs>
        <w:spacing w:before="0" w:after="0" w:line="240" w:lineRule="auto"/>
        <w:jc w:val="left"/>
        <w:rPr>
          <w:rFonts w:ascii="Times New Roman" w:eastAsia="Times New Roman" w:hAnsi="Times New Roman" w:cs="Times New Roman"/>
          <w:sz w:val="18"/>
          <w:szCs w:val="18"/>
        </w:rPr>
      </w:pPr>
      <w:r w:rsidRPr="004873F3">
        <w:rPr>
          <w:rFonts w:ascii="Times New Roman" w:eastAsia="Times New Roman" w:hAnsi="Times New Roman" w:cs="Times New Roman"/>
          <w:sz w:val="18"/>
          <w:szCs w:val="18"/>
        </w:rPr>
        <w:t>Mahdollisia lisätietoja voitte kysyä kalatalousalueen toiminnanjohtajalta.</w:t>
      </w:r>
    </w:p>
    <w:p w14:paraId="2950605B" w14:textId="77777777" w:rsidR="000D181B" w:rsidRPr="000D181B" w:rsidRDefault="000D181B" w:rsidP="000D181B">
      <w:pPr>
        <w:tabs>
          <w:tab w:val="left" w:pos="5387"/>
        </w:tabs>
        <w:spacing w:before="0" w:after="0" w:line="240" w:lineRule="auto"/>
        <w:jc w:val="left"/>
        <w:rPr>
          <w:rFonts w:ascii="Times New Roman" w:eastAsia="Times New Roman" w:hAnsi="Times New Roman" w:cs="Times New Roman"/>
          <w:sz w:val="18"/>
          <w:szCs w:val="18"/>
        </w:rPr>
      </w:pPr>
    </w:p>
    <w:p w14:paraId="0B8D3B42" w14:textId="77777777" w:rsidR="000D181B" w:rsidRPr="000D181B" w:rsidRDefault="000D181B" w:rsidP="000D181B">
      <w:pPr>
        <w:tabs>
          <w:tab w:val="left" w:pos="5387"/>
        </w:tabs>
        <w:spacing w:before="0" w:after="0" w:line="240" w:lineRule="auto"/>
        <w:jc w:val="left"/>
        <w:rPr>
          <w:rFonts w:ascii="Times New Roman" w:eastAsia="Times New Roman" w:hAnsi="Times New Roman" w:cs="Times New Roman"/>
          <w:sz w:val="18"/>
          <w:szCs w:val="18"/>
        </w:rPr>
      </w:pPr>
      <w:r w:rsidRPr="004873F3">
        <w:rPr>
          <w:rFonts w:ascii="Times New Roman" w:eastAsia="Times New Roman" w:hAnsi="Times New Roman" w:cs="Times New Roman"/>
          <w:sz w:val="18"/>
          <w:szCs w:val="18"/>
        </w:rPr>
        <w:t>Yhteistyöstä kiittäen</w:t>
      </w:r>
    </w:p>
    <w:p w14:paraId="113D110E" w14:textId="77777777" w:rsidR="000D181B" w:rsidRPr="000D181B" w:rsidRDefault="000D181B" w:rsidP="000D181B">
      <w:pPr>
        <w:tabs>
          <w:tab w:val="left" w:pos="5387"/>
        </w:tabs>
        <w:spacing w:before="0" w:after="0" w:line="240" w:lineRule="auto"/>
        <w:jc w:val="left"/>
        <w:rPr>
          <w:rFonts w:ascii="Times New Roman" w:eastAsia="Times New Roman" w:hAnsi="Times New Roman" w:cs="Times New Roman"/>
          <w:sz w:val="18"/>
          <w:szCs w:val="18"/>
        </w:rPr>
      </w:pPr>
    </w:p>
    <w:p w14:paraId="6EC3F3CA" w14:textId="77777777" w:rsidR="000D181B" w:rsidRPr="000D181B" w:rsidRDefault="000D181B" w:rsidP="000D181B">
      <w:pPr>
        <w:tabs>
          <w:tab w:val="left" w:pos="5387"/>
        </w:tabs>
        <w:spacing w:before="0" w:after="0" w:line="240" w:lineRule="auto"/>
        <w:jc w:val="left"/>
        <w:rPr>
          <w:rFonts w:ascii="Times New Roman" w:eastAsia="Times New Roman" w:hAnsi="Times New Roman" w:cs="Times New Roman"/>
          <w:sz w:val="18"/>
          <w:szCs w:val="18"/>
        </w:rPr>
      </w:pPr>
      <w:r w:rsidRPr="004873F3">
        <w:rPr>
          <w:rFonts w:ascii="Times New Roman" w:eastAsia="Times New Roman" w:hAnsi="Times New Roman" w:cs="Times New Roman"/>
          <w:sz w:val="18"/>
          <w:szCs w:val="18"/>
        </w:rPr>
        <w:t xml:space="preserve">Eero Hakala </w:t>
      </w:r>
    </w:p>
    <w:p w14:paraId="6E6C84F1" w14:textId="77777777" w:rsidR="000D181B" w:rsidRPr="000D181B" w:rsidRDefault="000D181B" w:rsidP="000D181B">
      <w:pPr>
        <w:tabs>
          <w:tab w:val="left" w:pos="5387"/>
        </w:tabs>
        <w:spacing w:before="0" w:after="0" w:line="240" w:lineRule="auto"/>
        <w:jc w:val="left"/>
        <w:rPr>
          <w:rFonts w:ascii="Times New Roman" w:eastAsia="Times New Roman" w:hAnsi="Times New Roman" w:cs="Times New Roman"/>
          <w:sz w:val="18"/>
          <w:szCs w:val="18"/>
        </w:rPr>
      </w:pPr>
      <w:r w:rsidRPr="004873F3">
        <w:rPr>
          <w:rFonts w:ascii="Times New Roman" w:eastAsia="Times New Roman" w:hAnsi="Times New Roman" w:cs="Times New Roman"/>
          <w:sz w:val="18"/>
          <w:szCs w:val="18"/>
        </w:rPr>
        <w:t>Keski-Pohjanmaan kalatalousalueen toiminnanjohtaja</w:t>
      </w:r>
    </w:p>
    <w:p w14:paraId="14761C9E" w14:textId="7F572F04" w:rsidR="000D181B" w:rsidRPr="00413CE9" w:rsidRDefault="000D181B" w:rsidP="00BD0DA9">
      <w:pPr>
        <w:tabs>
          <w:tab w:val="left" w:pos="5387"/>
        </w:tabs>
        <w:spacing w:before="0" w:after="0" w:line="240" w:lineRule="auto"/>
        <w:jc w:val="left"/>
        <w:rPr>
          <w:rFonts w:ascii="Times New Roman" w:eastAsia="Times New Roman" w:hAnsi="Times New Roman" w:cs="Times New Roman"/>
          <w:sz w:val="18"/>
          <w:szCs w:val="18"/>
        </w:rPr>
      </w:pPr>
      <w:r w:rsidRPr="004873F3">
        <w:rPr>
          <w:rFonts w:ascii="Times New Roman" w:eastAsia="Times New Roman" w:hAnsi="Times New Roman" w:cs="Times New Roman"/>
          <w:sz w:val="18"/>
          <w:szCs w:val="18"/>
        </w:rPr>
        <w:t xml:space="preserve">0400 162 445, </w:t>
      </w:r>
      <w:hyperlink r:id="rId69" w:history="1">
        <w:r w:rsidRPr="004873F3">
          <w:rPr>
            <w:rFonts w:ascii="Times New Roman" w:eastAsia="Times New Roman" w:hAnsi="Times New Roman" w:cs="Times New Roman"/>
            <w:color w:val="0000FF"/>
            <w:sz w:val="18"/>
            <w:szCs w:val="18"/>
            <w:u w:val="single"/>
          </w:rPr>
          <w:t>eero.hakala@proagria.fi</w:t>
        </w:r>
      </w:hyperlink>
    </w:p>
    <w:p w14:paraId="4EB3AED4" w14:textId="77777777" w:rsidR="00BD0DA9" w:rsidRPr="00413CE9" w:rsidRDefault="00BD0DA9" w:rsidP="00BD0DA9">
      <w:pPr>
        <w:tabs>
          <w:tab w:val="left" w:pos="5387"/>
        </w:tabs>
        <w:spacing w:before="0" w:after="0" w:line="240" w:lineRule="auto"/>
        <w:jc w:val="left"/>
        <w:rPr>
          <w:rFonts w:ascii="Times New Roman" w:eastAsia="Times New Roman" w:hAnsi="Times New Roman" w:cs="Times New Roman"/>
          <w:sz w:val="18"/>
          <w:szCs w:val="18"/>
        </w:rPr>
      </w:pPr>
    </w:p>
    <w:p w14:paraId="4EF2A344" w14:textId="77777777" w:rsidR="000D181B" w:rsidRPr="000D181B" w:rsidRDefault="000D181B" w:rsidP="000D181B">
      <w:pPr>
        <w:spacing w:before="0" w:after="160" w:line="259" w:lineRule="auto"/>
        <w:jc w:val="left"/>
        <w:rPr>
          <w:rFonts w:asciiTheme="minorHAnsi" w:eastAsiaTheme="minorHAnsi" w:hAnsiTheme="minorHAnsi" w:cstheme="minorBidi"/>
          <w:b/>
          <w:bCs/>
          <w:sz w:val="18"/>
          <w:szCs w:val="18"/>
        </w:rPr>
      </w:pPr>
      <w:r w:rsidRPr="004873F3">
        <w:rPr>
          <w:rFonts w:asciiTheme="minorHAnsi" w:eastAsiaTheme="minorHAnsi" w:hAnsiTheme="minorHAnsi" w:cstheme="minorBidi"/>
          <w:b/>
          <w:bCs/>
          <w:sz w:val="18"/>
          <w:szCs w:val="18"/>
        </w:rPr>
        <w:t>Taustatietoa kalatalousalueiden käyttö- ja hoitosuunnitelmiin liittyen:</w:t>
      </w:r>
    </w:p>
    <w:p w14:paraId="4D6E3999" w14:textId="77777777" w:rsidR="000D181B" w:rsidRPr="000D181B" w:rsidRDefault="000D181B" w:rsidP="000D181B">
      <w:pPr>
        <w:spacing w:before="0" w:after="0" w:line="259" w:lineRule="auto"/>
        <w:jc w:val="left"/>
        <w:rPr>
          <w:rFonts w:asciiTheme="minorHAnsi" w:eastAsiaTheme="minorHAnsi" w:hAnsiTheme="minorHAnsi" w:cstheme="minorBidi"/>
          <w:b/>
          <w:bCs/>
          <w:sz w:val="18"/>
          <w:szCs w:val="18"/>
        </w:rPr>
      </w:pPr>
      <w:r w:rsidRPr="004873F3">
        <w:rPr>
          <w:rFonts w:asciiTheme="minorHAnsi" w:eastAsiaTheme="minorHAnsi" w:hAnsiTheme="minorHAnsi" w:cstheme="minorBidi"/>
          <w:b/>
          <w:bCs/>
          <w:sz w:val="18"/>
          <w:szCs w:val="18"/>
        </w:rPr>
        <w:t>Taustaa:</w:t>
      </w:r>
    </w:p>
    <w:p w14:paraId="2880E5D3" w14:textId="54793163" w:rsidR="000D181B" w:rsidRPr="000D181B" w:rsidRDefault="000D181B" w:rsidP="000D181B">
      <w:pPr>
        <w:spacing w:before="0" w:after="160" w:line="259" w:lineRule="auto"/>
        <w:jc w:val="left"/>
        <w:rPr>
          <w:rFonts w:asciiTheme="minorHAnsi" w:eastAsiaTheme="minorHAnsi" w:hAnsiTheme="minorHAnsi" w:cstheme="minorBidi"/>
          <w:sz w:val="18"/>
          <w:szCs w:val="18"/>
        </w:rPr>
      </w:pPr>
      <w:r w:rsidRPr="004873F3">
        <w:rPr>
          <w:rFonts w:asciiTheme="minorHAnsi" w:eastAsiaTheme="minorHAnsi" w:hAnsiTheme="minorHAnsi" w:cstheme="minorBidi"/>
          <w:sz w:val="18"/>
          <w:szCs w:val="18"/>
        </w:rPr>
        <w:t>Kalastuslain 23§:</w:t>
      </w:r>
      <w:proofErr w:type="spellStart"/>
      <w:r w:rsidRPr="004873F3">
        <w:rPr>
          <w:rFonts w:asciiTheme="minorHAnsi" w:eastAsiaTheme="minorHAnsi" w:hAnsiTheme="minorHAnsi" w:cstheme="minorBidi"/>
          <w:sz w:val="18"/>
          <w:szCs w:val="18"/>
        </w:rPr>
        <w:t>ssä</w:t>
      </w:r>
      <w:proofErr w:type="spellEnd"/>
      <w:r w:rsidRPr="004873F3">
        <w:rPr>
          <w:rFonts w:asciiTheme="minorHAnsi" w:eastAsiaTheme="minorHAnsi" w:hAnsiTheme="minorHAnsi" w:cstheme="minorBidi"/>
          <w:sz w:val="18"/>
          <w:szCs w:val="18"/>
        </w:rPr>
        <w:t xml:space="preserve"> määritellään kalatalousalueen oikeudellinen muoto ja jäsenet seuraavasti: ” </w:t>
      </w:r>
      <w:r w:rsidRPr="004873F3">
        <w:rPr>
          <w:rFonts w:asciiTheme="minorHAnsi" w:eastAsiaTheme="minorHAnsi" w:hAnsiTheme="minorHAnsi" w:cstheme="minorBidi"/>
          <w:i/>
          <w:iCs/>
          <w:sz w:val="18"/>
          <w:szCs w:val="18"/>
        </w:rPr>
        <w:t xml:space="preserve">Kalatalousalueet ovat </w:t>
      </w:r>
      <w:r w:rsidRPr="004873F3">
        <w:rPr>
          <w:rFonts w:asciiTheme="minorHAnsi" w:eastAsiaTheme="minorHAnsi" w:hAnsiTheme="minorHAnsi" w:cstheme="minorBidi"/>
          <w:b/>
          <w:bCs/>
          <w:i/>
          <w:iCs/>
          <w:sz w:val="18"/>
          <w:szCs w:val="18"/>
        </w:rPr>
        <w:t>julkisoikeudellisia yhdistyksiä</w:t>
      </w:r>
      <w:r w:rsidRPr="004873F3">
        <w:rPr>
          <w:rFonts w:asciiTheme="minorHAnsi" w:eastAsiaTheme="minorHAnsi" w:hAnsiTheme="minorHAnsi" w:cstheme="minorBidi"/>
          <w:i/>
          <w:iCs/>
          <w:sz w:val="18"/>
          <w:szCs w:val="18"/>
        </w:rPr>
        <w:t xml:space="preserve">, joiden tarkoituksena on </w:t>
      </w:r>
      <w:r w:rsidRPr="004873F3">
        <w:rPr>
          <w:rFonts w:asciiTheme="minorHAnsi" w:eastAsiaTheme="minorHAnsi" w:hAnsiTheme="minorHAnsi" w:cstheme="minorBidi"/>
          <w:b/>
          <w:bCs/>
          <w:i/>
          <w:iCs/>
          <w:sz w:val="18"/>
          <w:szCs w:val="18"/>
        </w:rPr>
        <w:t>kehittää alueensa kalataloutta sekä edistää jäsentensä yhteistoimintaa</w:t>
      </w:r>
      <w:r w:rsidRPr="004873F3">
        <w:rPr>
          <w:rFonts w:asciiTheme="minorHAnsi" w:eastAsiaTheme="minorHAnsi" w:hAnsiTheme="minorHAnsi" w:cstheme="minorBidi"/>
          <w:i/>
          <w:iCs/>
          <w:sz w:val="18"/>
          <w:szCs w:val="18"/>
        </w:rPr>
        <w:t xml:space="preserve"> kalavarojen kestävän käytön ja hoidon järjestämiseksi. </w:t>
      </w:r>
      <w:r w:rsidRPr="004873F3">
        <w:rPr>
          <w:rFonts w:asciiTheme="minorHAnsi" w:eastAsiaTheme="minorHAnsi" w:hAnsiTheme="minorHAnsi" w:cstheme="minorBidi"/>
          <w:b/>
          <w:bCs/>
          <w:i/>
          <w:iCs/>
          <w:sz w:val="18"/>
          <w:szCs w:val="18"/>
        </w:rPr>
        <w:t>Kalatalousalueen jäseniä</w:t>
      </w:r>
      <w:r w:rsidRPr="004873F3">
        <w:rPr>
          <w:rFonts w:asciiTheme="minorHAnsi" w:eastAsiaTheme="minorHAnsi" w:hAnsiTheme="minorHAnsi" w:cstheme="minorBidi"/>
          <w:i/>
          <w:iCs/>
          <w:sz w:val="18"/>
          <w:szCs w:val="18"/>
        </w:rPr>
        <w:t xml:space="preserve"> ovat alueen </w:t>
      </w:r>
      <w:r w:rsidRPr="004873F3">
        <w:rPr>
          <w:rFonts w:asciiTheme="minorHAnsi" w:eastAsiaTheme="minorHAnsi" w:hAnsiTheme="minorHAnsi" w:cstheme="minorBidi"/>
          <w:b/>
          <w:bCs/>
          <w:i/>
          <w:iCs/>
          <w:sz w:val="18"/>
          <w:szCs w:val="18"/>
        </w:rPr>
        <w:t>kalastusoikeuden haltijat</w:t>
      </w:r>
      <w:r w:rsidRPr="004873F3">
        <w:rPr>
          <w:rFonts w:asciiTheme="minorHAnsi" w:eastAsiaTheme="minorHAnsi" w:hAnsiTheme="minorHAnsi" w:cstheme="minorBidi"/>
          <w:i/>
          <w:iCs/>
          <w:sz w:val="18"/>
          <w:szCs w:val="18"/>
        </w:rPr>
        <w:t xml:space="preserve"> sekä valtakunnalliset </w:t>
      </w:r>
      <w:r w:rsidRPr="004873F3">
        <w:rPr>
          <w:rFonts w:asciiTheme="minorHAnsi" w:eastAsiaTheme="minorHAnsi" w:hAnsiTheme="minorHAnsi" w:cstheme="minorBidi"/>
          <w:b/>
          <w:bCs/>
          <w:i/>
          <w:iCs/>
          <w:sz w:val="18"/>
          <w:szCs w:val="18"/>
        </w:rPr>
        <w:t>kalastusalan järjestöt</w:t>
      </w:r>
      <w:r w:rsidRPr="004873F3">
        <w:rPr>
          <w:rFonts w:asciiTheme="minorHAnsi" w:eastAsiaTheme="minorHAnsi" w:hAnsiTheme="minorHAnsi" w:cstheme="minorBidi"/>
          <w:i/>
          <w:iCs/>
          <w:sz w:val="18"/>
          <w:szCs w:val="18"/>
        </w:rPr>
        <w:t>.</w:t>
      </w:r>
      <w:r w:rsidRPr="004873F3">
        <w:rPr>
          <w:rFonts w:asciiTheme="minorHAnsi" w:eastAsiaTheme="minorHAnsi" w:hAnsiTheme="minorHAnsi" w:cstheme="minorBidi"/>
          <w:sz w:val="18"/>
          <w:szCs w:val="18"/>
        </w:rPr>
        <w:t>”</w:t>
      </w:r>
    </w:p>
    <w:p w14:paraId="73FD9136" w14:textId="77777777" w:rsidR="000D181B" w:rsidRPr="000D181B" w:rsidRDefault="000D181B" w:rsidP="000D181B">
      <w:pPr>
        <w:spacing w:before="0" w:after="160" w:line="259" w:lineRule="auto"/>
        <w:jc w:val="left"/>
        <w:rPr>
          <w:rFonts w:asciiTheme="minorHAnsi" w:eastAsiaTheme="minorHAnsi" w:hAnsiTheme="minorHAnsi" w:cstheme="minorBidi"/>
          <w:sz w:val="18"/>
          <w:szCs w:val="18"/>
        </w:rPr>
      </w:pPr>
      <w:r w:rsidRPr="004873F3">
        <w:rPr>
          <w:rFonts w:asciiTheme="minorHAnsi" w:eastAsiaTheme="minorHAnsi" w:hAnsiTheme="minorHAnsi" w:cstheme="minorBidi"/>
          <w:sz w:val="18"/>
          <w:szCs w:val="18"/>
        </w:rPr>
        <w:t>Kalastuslain 24§:</w:t>
      </w:r>
      <w:proofErr w:type="spellStart"/>
      <w:r w:rsidRPr="004873F3">
        <w:rPr>
          <w:rFonts w:asciiTheme="minorHAnsi" w:eastAsiaTheme="minorHAnsi" w:hAnsiTheme="minorHAnsi" w:cstheme="minorBidi"/>
          <w:sz w:val="18"/>
          <w:szCs w:val="18"/>
        </w:rPr>
        <w:t>ssä</w:t>
      </w:r>
      <w:proofErr w:type="spellEnd"/>
      <w:r w:rsidRPr="004873F3">
        <w:rPr>
          <w:rFonts w:asciiTheme="minorHAnsi" w:eastAsiaTheme="minorHAnsi" w:hAnsiTheme="minorHAnsi" w:cstheme="minorBidi"/>
          <w:sz w:val="18"/>
          <w:szCs w:val="18"/>
        </w:rPr>
        <w:t xml:space="preserve"> luetellaan </w:t>
      </w:r>
      <w:r w:rsidRPr="004873F3">
        <w:rPr>
          <w:rFonts w:asciiTheme="minorHAnsi" w:eastAsiaTheme="minorHAnsi" w:hAnsiTheme="minorHAnsi" w:cstheme="minorBidi"/>
          <w:b/>
          <w:bCs/>
          <w:sz w:val="18"/>
          <w:szCs w:val="18"/>
        </w:rPr>
        <w:t>kalatalousalueen lakisääteiset tehtävät</w:t>
      </w:r>
      <w:r w:rsidRPr="004873F3">
        <w:rPr>
          <w:rFonts w:asciiTheme="minorHAnsi" w:eastAsiaTheme="minorHAnsi" w:hAnsiTheme="minorHAnsi" w:cstheme="minorBidi"/>
          <w:sz w:val="18"/>
          <w:szCs w:val="18"/>
        </w:rPr>
        <w:t>, joita ovat:</w:t>
      </w:r>
    </w:p>
    <w:p w14:paraId="61B8C258" w14:textId="77777777" w:rsidR="000D181B" w:rsidRPr="000D181B" w:rsidRDefault="000D181B" w:rsidP="000D181B">
      <w:pPr>
        <w:numPr>
          <w:ilvl w:val="0"/>
          <w:numId w:val="21"/>
        </w:numPr>
        <w:spacing w:before="0" w:after="0" w:line="240" w:lineRule="auto"/>
        <w:contextualSpacing/>
        <w:jc w:val="left"/>
        <w:rPr>
          <w:rFonts w:asciiTheme="minorHAnsi" w:eastAsiaTheme="minorHAnsi" w:hAnsiTheme="minorHAnsi" w:cstheme="minorBidi"/>
          <w:sz w:val="18"/>
          <w:szCs w:val="18"/>
        </w:rPr>
      </w:pPr>
      <w:r w:rsidRPr="004873F3">
        <w:rPr>
          <w:rFonts w:asciiTheme="minorHAnsi" w:eastAsiaTheme="minorHAnsi" w:hAnsiTheme="minorHAnsi" w:cstheme="minorBidi"/>
          <w:b/>
          <w:bCs/>
          <w:sz w:val="18"/>
          <w:szCs w:val="18"/>
        </w:rPr>
        <w:t>kalavarojen kestävän käytön ja hoidon suunnittelu</w:t>
      </w:r>
      <w:r w:rsidRPr="004873F3">
        <w:rPr>
          <w:rFonts w:asciiTheme="minorHAnsi" w:eastAsiaTheme="minorHAnsi" w:hAnsiTheme="minorHAnsi" w:cstheme="minorBidi"/>
          <w:sz w:val="18"/>
          <w:szCs w:val="18"/>
        </w:rPr>
        <w:t>;</w:t>
      </w:r>
    </w:p>
    <w:p w14:paraId="0804A262" w14:textId="77777777" w:rsidR="000D181B" w:rsidRPr="000D181B" w:rsidRDefault="000D181B" w:rsidP="000D181B">
      <w:pPr>
        <w:numPr>
          <w:ilvl w:val="0"/>
          <w:numId w:val="21"/>
        </w:numPr>
        <w:spacing w:before="0" w:after="0" w:line="240" w:lineRule="auto"/>
        <w:contextualSpacing/>
        <w:jc w:val="left"/>
        <w:rPr>
          <w:rFonts w:asciiTheme="minorHAnsi" w:eastAsiaTheme="minorHAnsi" w:hAnsiTheme="minorHAnsi" w:cstheme="minorBidi"/>
          <w:b/>
          <w:bCs/>
          <w:sz w:val="18"/>
          <w:szCs w:val="18"/>
        </w:rPr>
      </w:pPr>
      <w:r w:rsidRPr="004873F3">
        <w:rPr>
          <w:rFonts w:asciiTheme="minorHAnsi" w:eastAsiaTheme="minorHAnsi" w:hAnsiTheme="minorHAnsi" w:cstheme="minorBidi"/>
          <w:b/>
          <w:bCs/>
          <w:sz w:val="18"/>
          <w:szCs w:val="18"/>
        </w:rPr>
        <w:t>käyttö- ja hoitosuunnitelmaehdotuksen laadinta, hyväksytyn suunnitelman toimeenpano ja sen vaikutusten seuranta;</w:t>
      </w:r>
    </w:p>
    <w:p w14:paraId="34D6391B" w14:textId="77777777" w:rsidR="000D181B" w:rsidRPr="000D181B" w:rsidRDefault="000D181B" w:rsidP="000D181B">
      <w:pPr>
        <w:numPr>
          <w:ilvl w:val="0"/>
          <w:numId w:val="21"/>
        </w:numPr>
        <w:spacing w:before="0" w:after="0" w:line="240" w:lineRule="auto"/>
        <w:contextualSpacing/>
        <w:jc w:val="left"/>
        <w:rPr>
          <w:rFonts w:asciiTheme="minorHAnsi" w:eastAsiaTheme="minorHAnsi" w:hAnsiTheme="minorHAnsi" w:cstheme="minorBidi"/>
          <w:sz w:val="18"/>
          <w:szCs w:val="18"/>
        </w:rPr>
      </w:pPr>
      <w:r w:rsidRPr="004873F3">
        <w:rPr>
          <w:rFonts w:asciiTheme="minorHAnsi" w:eastAsiaTheme="minorHAnsi" w:hAnsiTheme="minorHAnsi" w:cstheme="minorBidi"/>
          <w:sz w:val="18"/>
          <w:szCs w:val="18"/>
        </w:rPr>
        <w:t xml:space="preserve">kalavarojen käyttöön ja hoitoon liittyvä </w:t>
      </w:r>
      <w:r w:rsidRPr="004873F3">
        <w:rPr>
          <w:rFonts w:asciiTheme="minorHAnsi" w:eastAsiaTheme="minorHAnsi" w:hAnsiTheme="minorHAnsi" w:cstheme="minorBidi"/>
          <w:b/>
          <w:bCs/>
          <w:sz w:val="18"/>
          <w:szCs w:val="18"/>
        </w:rPr>
        <w:t>tiedotus;</w:t>
      </w:r>
    </w:p>
    <w:p w14:paraId="1959A0CB" w14:textId="77777777" w:rsidR="000D181B" w:rsidRPr="000D181B" w:rsidRDefault="000D181B" w:rsidP="000D181B">
      <w:pPr>
        <w:numPr>
          <w:ilvl w:val="0"/>
          <w:numId w:val="21"/>
        </w:numPr>
        <w:spacing w:before="0" w:after="0" w:line="240" w:lineRule="auto"/>
        <w:contextualSpacing/>
        <w:jc w:val="left"/>
        <w:rPr>
          <w:rFonts w:asciiTheme="minorHAnsi" w:eastAsiaTheme="minorHAnsi" w:hAnsiTheme="minorHAnsi" w:cstheme="minorBidi"/>
          <w:sz w:val="18"/>
          <w:szCs w:val="18"/>
        </w:rPr>
      </w:pPr>
      <w:proofErr w:type="spellStart"/>
      <w:r>
        <w:rPr>
          <w:rFonts w:asciiTheme="minorHAnsi" w:eastAsiaTheme="minorHAnsi" w:hAnsiTheme="minorHAnsi" w:cstheme="minorBidi"/>
          <w:b/>
          <w:bCs/>
          <w:sz w:val="18"/>
          <w:szCs w:val="18"/>
          <w:lang w:val="sv-FI"/>
        </w:rPr>
        <w:t>kalastuksenvalvonna</w:t>
      </w:r>
      <w:r>
        <w:rPr>
          <w:rFonts w:asciiTheme="minorHAnsi" w:eastAsiaTheme="minorHAnsi" w:hAnsiTheme="minorHAnsi" w:cstheme="minorBidi"/>
          <w:sz w:val="18"/>
          <w:szCs w:val="18"/>
          <w:lang w:val="sv-FI"/>
        </w:rPr>
        <w:t>n</w:t>
      </w:r>
      <w:proofErr w:type="spellEnd"/>
      <w:r>
        <w:rPr>
          <w:rFonts w:asciiTheme="minorHAnsi" w:eastAsiaTheme="minorHAnsi" w:hAnsiTheme="minorHAnsi" w:cstheme="minorBidi"/>
          <w:sz w:val="18"/>
          <w:szCs w:val="18"/>
          <w:lang w:val="sv-FI"/>
        </w:rPr>
        <w:t xml:space="preserve"> </w:t>
      </w:r>
      <w:proofErr w:type="spellStart"/>
      <w:r>
        <w:rPr>
          <w:rFonts w:asciiTheme="minorHAnsi" w:eastAsiaTheme="minorHAnsi" w:hAnsiTheme="minorHAnsi" w:cstheme="minorBidi"/>
          <w:sz w:val="18"/>
          <w:szCs w:val="18"/>
          <w:lang w:val="sv-FI"/>
        </w:rPr>
        <w:t>järjestäminen</w:t>
      </w:r>
      <w:proofErr w:type="spellEnd"/>
      <w:r>
        <w:rPr>
          <w:rFonts w:asciiTheme="minorHAnsi" w:eastAsiaTheme="minorHAnsi" w:hAnsiTheme="minorHAnsi" w:cstheme="minorBidi"/>
          <w:sz w:val="18"/>
          <w:szCs w:val="18"/>
          <w:lang w:val="sv-FI"/>
        </w:rPr>
        <w:t>;</w:t>
      </w:r>
    </w:p>
    <w:p w14:paraId="1E7A5960" w14:textId="77777777" w:rsidR="000D181B" w:rsidRPr="000D181B" w:rsidRDefault="000D181B" w:rsidP="000D181B">
      <w:pPr>
        <w:numPr>
          <w:ilvl w:val="0"/>
          <w:numId w:val="21"/>
        </w:numPr>
        <w:spacing w:before="0" w:after="0" w:line="240" w:lineRule="auto"/>
        <w:contextualSpacing/>
        <w:jc w:val="left"/>
        <w:rPr>
          <w:rFonts w:asciiTheme="minorHAnsi" w:eastAsiaTheme="minorHAnsi" w:hAnsiTheme="minorHAnsi" w:cstheme="minorBidi"/>
          <w:sz w:val="18"/>
          <w:szCs w:val="18"/>
        </w:rPr>
      </w:pPr>
      <w:r w:rsidRPr="004873F3">
        <w:rPr>
          <w:rFonts w:asciiTheme="minorHAnsi" w:eastAsiaTheme="minorHAnsi" w:hAnsiTheme="minorHAnsi" w:cstheme="minorBidi"/>
          <w:b/>
          <w:bCs/>
          <w:sz w:val="18"/>
          <w:szCs w:val="18"/>
        </w:rPr>
        <w:t>kalastuksen sekä kalakantojen hoitotoimenpiteiden seurantatietojen</w:t>
      </w:r>
      <w:r w:rsidRPr="004873F3">
        <w:rPr>
          <w:rFonts w:asciiTheme="minorHAnsi" w:eastAsiaTheme="minorHAnsi" w:hAnsiTheme="minorHAnsi" w:cstheme="minorBidi"/>
          <w:sz w:val="18"/>
          <w:szCs w:val="18"/>
        </w:rPr>
        <w:t xml:space="preserve"> kerääminen;</w:t>
      </w:r>
    </w:p>
    <w:p w14:paraId="56C3723E" w14:textId="77777777" w:rsidR="000D181B" w:rsidRPr="000D181B" w:rsidRDefault="000D181B" w:rsidP="000D181B">
      <w:pPr>
        <w:numPr>
          <w:ilvl w:val="0"/>
          <w:numId w:val="21"/>
        </w:numPr>
        <w:spacing w:before="0" w:after="0" w:line="240" w:lineRule="auto"/>
        <w:contextualSpacing/>
        <w:jc w:val="left"/>
        <w:rPr>
          <w:rFonts w:asciiTheme="minorHAnsi" w:eastAsiaTheme="minorHAnsi" w:hAnsiTheme="minorHAnsi" w:cstheme="minorBidi"/>
          <w:sz w:val="18"/>
          <w:szCs w:val="18"/>
        </w:rPr>
      </w:pPr>
      <w:r w:rsidRPr="004873F3">
        <w:rPr>
          <w:rFonts w:asciiTheme="minorHAnsi" w:eastAsiaTheme="minorHAnsi" w:hAnsiTheme="minorHAnsi" w:cstheme="minorBidi"/>
          <w:sz w:val="18"/>
          <w:szCs w:val="18"/>
        </w:rPr>
        <w:t xml:space="preserve">kalastuksen </w:t>
      </w:r>
      <w:r w:rsidRPr="004873F3">
        <w:rPr>
          <w:rFonts w:asciiTheme="minorHAnsi" w:eastAsiaTheme="minorHAnsi" w:hAnsiTheme="minorHAnsi" w:cstheme="minorBidi"/>
          <w:b/>
          <w:bCs/>
          <w:sz w:val="18"/>
          <w:szCs w:val="18"/>
        </w:rPr>
        <w:t>yhtenäislupa-alueiden muodostamisen</w:t>
      </w:r>
      <w:r w:rsidRPr="004873F3">
        <w:rPr>
          <w:rFonts w:asciiTheme="minorHAnsi" w:eastAsiaTheme="minorHAnsi" w:hAnsiTheme="minorHAnsi" w:cstheme="minorBidi"/>
          <w:sz w:val="18"/>
          <w:szCs w:val="18"/>
        </w:rPr>
        <w:t xml:space="preserve"> edistäminen vapaa-ajan ja kaupallisen kalastuksen tarpeisiin;</w:t>
      </w:r>
    </w:p>
    <w:p w14:paraId="2302A179" w14:textId="77777777" w:rsidR="000D181B" w:rsidRPr="000D181B" w:rsidRDefault="000D181B" w:rsidP="000D181B">
      <w:pPr>
        <w:numPr>
          <w:ilvl w:val="0"/>
          <w:numId w:val="21"/>
        </w:numPr>
        <w:spacing w:before="0" w:after="0" w:line="240" w:lineRule="auto"/>
        <w:contextualSpacing/>
        <w:jc w:val="left"/>
        <w:rPr>
          <w:rFonts w:asciiTheme="minorHAnsi" w:eastAsiaTheme="minorHAnsi" w:hAnsiTheme="minorHAnsi" w:cstheme="minorBidi"/>
          <w:sz w:val="18"/>
          <w:szCs w:val="18"/>
        </w:rPr>
      </w:pPr>
      <w:r w:rsidRPr="004873F3">
        <w:rPr>
          <w:rFonts w:asciiTheme="minorHAnsi" w:eastAsiaTheme="minorHAnsi" w:hAnsiTheme="minorHAnsi" w:cstheme="minorBidi"/>
          <w:sz w:val="18"/>
          <w:szCs w:val="18"/>
        </w:rPr>
        <w:t>vesialueiden omistajien kalatalousalueelle siirtämät tehtävät;</w:t>
      </w:r>
    </w:p>
    <w:p w14:paraId="36F9567B" w14:textId="77777777" w:rsidR="000D181B" w:rsidRPr="000D181B" w:rsidRDefault="000D181B" w:rsidP="000D181B">
      <w:pPr>
        <w:numPr>
          <w:ilvl w:val="0"/>
          <w:numId w:val="21"/>
        </w:numPr>
        <w:spacing w:before="0" w:after="0" w:line="240" w:lineRule="auto"/>
        <w:contextualSpacing/>
        <w:jc w:val="left"/>
        <w:rPr>
          <w:rFonts w:asciiTheme="minorHAnsi" w:eastAsiaTheme="minorHAnsi" w:hAnsiTheme="minorHAnsi" w:cstheme="minorBidi"/>
          <w:sz w:val="18"/>
          <w:szCs w:val="18"/>
        </w:rPr>
      </w:pPr>
      <w:r w:rsidRPr="004873F3">
        <w:rPr>
          <w:rFonts w:asciiTheme="minorHAnsi" w:eastAsiaTheme="minorHAnsi" w:hAnsiTheme="minorHAnsi" w:cstheme="minorBidi"/>
          <w:b/>
          <w:bCs/>
          <w:sz w:val="18"/>
          <w:szCs w:val="18"/>
        </w:rPr>
        <w:t>viehekalastuksesta kertyneiden korvausvarojen</w:t>
      </w:r>
      <w:r w:rsidRPr="004873F3">
        <w:rPr>
          <w:rFonts w:asciiTheme="minorHAnsi" w:eastAsiaTheme="minorHAnsi" w:hAnsiTheme="minorHAnsi" w:cstheme="minorBidi"/>
          <w:sz w:val="18"/>
          <w:szCs w:val="18"/>
        </w:rPr>
        <w:t xml:space="preserve"> jako vesialueiden </w:t>
      </w:r>
      <w:r w:rsidRPr="004873F3">
        <w:rPr>
          <w:rFonts w:asciiTheme="minorHAnsi" w:eastAsiaTheme="minorHAnsi" w:hAnsiTheme="minorHAnsi" w:cstheme="minorBidi"/>
          <w:b/>
          <w:bCs/>
          <w:sz w:val="18"/>
          <w:szCs w:val="18"/>
        </w:rPr>
        <w:t>omistajille;</w:t>
      </w:r>
    </w:p>
    <w:p w14:paraId="16777704" w14:textId="77777777" w:rsidR="000D181B" w:rsidRPr="000D181B" w:rsidRDefault="000D181B" w:rsidP="000D181B">
      <w:pPr>
        <w:numPr>
          <w:ilvl w:val="0"/>
          <w:numId w:val="21"/>
        </w:numPr>
        <w:spacing w:before="0" w:after="240" w:line="240" w:lineRule="auto"/>
        <w:contextualSpacing/>
        <w:jc w:val="left"/>
        <w:rPr>
          <w:rFonts w:asciiTheme="minorHAnsi" w:eastAsiaTheme="minorHAnsi" w:hAnsiTheme="minorHAnsi" w:cstheme="minorBidi"/>
          <w:sz w:val="18"/>
          <w:szCs w:val="18"/>
        </w:rPr>
      </w:pPr>
      <w:r w:rsidRPr="004873F3">
        <w:rPr>
          <w:rFonts w:asciiTheme="minorHAnsi" w:eastAsiaTheme="minorHAnsi" w:hAnsiTheme="minorHAnsi" w:cstheme="minorBidi"/>
          <w:sz w:val="18"/>
          <w:szCs w:val="18"/>
        </w:rPr>
        <w:t>muut elinkeino-, liikenne- ja ympäristökeskuksen tulosohjaukseen sekä tähän lakiin perustuvat tehtävät.</w:t>
      </w:r>
    </w:p>
    <w:p w14:paraId="001D8F20" w14:textId="77777777" w:rsidR="000D181B" w:rsidRPr="000D181B" w:rsidRDefault="000D181B" w:rsidP="000D181B">
      <w:pPr>
        <w:spacing w:before="0" w:after="160" w:line="259" w:lineRule="auto"/>
        <w:jc w:val="left"/>
        <w:rPr>
          <w:rFonts w:asciiTheme="minorHAnsi" w:eastAsiaTheme="minorHAnsi" w:hAnsiTheme="minorHAnsi" w:cstheme="minorBidi"/>
          <w:sz w:val="18"/>
          <w:szCs w:val="18"/>
        </w:rPr>
      </w:pPr>
    </w:p>
    <w:p w14:paraId="09087AB9" w14:textId="77777777" w:rsidR="000D181B" w:rsidRPr="000D181B" w:rsidRDefault="000D181B" w:rsidP="006B46BD">
      <w:pPr>
        <w:spacing w:before="0" w:after="10" w:line="259" w:lineRule="auto"/>
        <w:jc w:val="left"/>
        <w:rPr>
          <w:rFonts w:asciiTheme="minorHAnsi" w:eastAsiaTheme="minorHAnsi" w:hAnsiTheme="minorHAnsi" w:cstheme="minorBidi"/>
          <w:sz w:val="18"/>
          <w:szCs w:val="18"/>
        </w:rPr>
      </w:pPr>
      <w:r w:rsidRPr="004873F3">
        <w:rPr>
          <w:rFonts w:asciiTheme="minorHAnsi" w:eastAsiaTheme="minorHAnsi" w:hAnsiTheme="minorHAnsi" w:cstheme="minorBidi"/>
          <w:sz w:val="18"/>
          <w:szCs w:val="18"/>
        </w:rPr>
        <w:t xml:space="preserve">Kalastuslain 36§:n mukaan </w:t>
      </w:r>
      <w:r w:rsidRPr="004873F3">
        <w:rPr>
          <w:rFonts w:asciiTheme="minorHAnsi" w:eastAsiaTheme="minorHAnsi" w:hAnsiTheme="minorHAnsi" w:cstheme="minorBidi"/>
          <w:b/>
          <w:bCs/>
          <w:sz w:val="18"/>
          <w:szCs w:val="18"/>
        </w:rPr>
        <w:t xml:space="preserve">käyttö- ja hoitosuunnitelman </w:t>
      </w:r>
      <w:r w:rsidRPr="004873F3">
        <w:rPr>
          <w:rFonts w:asciiTheme="minorHAnsi" w:eastAsiaTheme="minorHAnsi" w:hAnsiTheme="minorHAnsi" w:cstheme="minorBidi"/>
          <w:b/>
          <w:bCs/>
          <w:sz w:val="18"/>
          <w:szCs w:val="18"/>
          <w:u w:val="single"/>
        </w:rPr>
        <w:t>on sisällettävä</w:t>
      </w:r>
      <w:r w:rsidRPr="004873F3">
        <w:rPr>
          <w:rFonts w:asciiTheme="minorHAnsi" w:eastAsiaTheme="minorHAnsi" w:hAnsiTheme="minorHAnsi" w:cstheme="minorBidi"/>
          <w:b/>
          <w:bCs/>
          <w:sz w:val="18"/>
          <w:szCs w:val="18"/>
        </w:rPr>
        <w:t>:</w:t>
      </w:r>
    </w:p>
    <w:p w14:paraId="2558B240" w14:textId="77777777" w:rsidR="000D181B" w:rsidRPr="000D181B" w:rsidRDefault="000D181B" w:rsidP="006B46BD">
      <w:pPr>
        <w:spacing w:before="0" w:after="10" w:line="259" w:lineRule="auto"/>
        <w:jc w:val="left"/>
        <w:rPr>
          <w:rFonts w:asciiTheme="minorHAnsi" w:eastAsiaTheme="minorHAnsi" w:hAnsiTheme="minorHAnsi" w:cstheme="minorBidi"/>
          <w:sz w:val="18"/>
          <w:szCs w:val="18"/>
        </w:rPr>
      </w:pPr>
      <w:r w:rsidRPr="004873F3">
        <w:rPr>
          <w:rFonts w:asciiTheme="minorHAnsi" w:eastAsiaTheme="minorHAnsi" w:hAnsiTheme="minorHAnsi" w:cstheme="minorBidi"/>
          <w:sz w:val="18"/>
          <w:szCs w:val="18"/>
        </w:rPr>
        <w:t xml:space="preserve">1) </w:t>
      </w:r>
      <w:r w:rsidRPr="004873F3">
        <w:rPr>
          <w:rFonts w:asciiTheme="minorHAnsi" w:eastAsiaTheme="minorHAnsi" w:hAnsiTheme="minorHAnsi" w:cstheme="minorBidi"/>
          <w:b/>
          <w:bCs/>
          <w:sz w:val="18"/>
          <w:szCs w:val="18"/>
        </w:rPr>
        <w:t>perustiedot</w:t>
      </w:r>
      <w:r w:rsidRPr="004873F3">
        <w:rPr>
          <w:rFonts w:asciiTheme="minorHAnsi" w:eastAsiaTheme="minorHAnsi" w:hAnsiTheme="minorHAnsi" w:cstheme="minorBidi"/>
          <w:sz w:val="18"/>
          <w:szCs w:val="18"/>
        </w:rPr>
        <w:t xml:space="preserve"> vesialueiden ja kalakantojen tilasta;</w:t>
      </w:r>
    </w:p>
    <w:p w14:paraId="56BAF517" w14:textId="77777777" w:rsidR="000D181B" w:rsidRPr="000D181B" w:rsidRDefault="000D181B" w:rsidP="006B46BD">
      <w:pPr>
        <w:spacing w:before="0" w:after="10" w:line="259" w:lineRule="auto"/>
        <w:jc w:val="left"/>
        <w:rPr>
          <w:rFonts w:asciiTheme="minorHAnsi" w:eastAsiaTheme="minorHAnsi" w:hAnsiTheme="minorHAnsi" w:cstheme="minorBidi"/>
          <w:sz w:val="18"/>
          <w:szCs w:val="18"/>
        </w:rPr>
      </w:pPr>
      <w:r w:rsidRPr="004873F3">
        <w:rPr>
          <w:rFonts w:asciiTheme="minorHAnsi" w:eastAsiaTheme="minorHAnsi" w:hAnsiTheme="minorHAnsi" w:cstheme="minorBidi"/>
          <w:sz w:val="18"/>
          <w:szCs w:val="18"/>
        </w:rPr>
        <w:t xml:space="preserve">2) </w:t>
      </w:r>
      <w:r w:rsidRPr="004873F3">
        <w:rPr>
          <w:rFonts w:asciiTheme="minorHAnsi" w:eastAsiaTheme="minorHAnsi" w:hAnsiTheme="minorHAnsi" w:cstheme="minorBidi"/>
          <w:b/>
          <w:bCs/>
          <w:sz w:val="18"/>
          <w:szCs w:val="18"/>
        </w:rPr>
        <w:t>suunnitelma kalastuksen kehittämis- ja edistämistoimenpiteiksi</w:t>
      </w:r>
      <w:r w:rsidRPr="004873F3">
        <w:rPr>
          <w:rFonts w:asciiTheme="minorHAnsi" w:eastAsiaTheme="minorHAnsi" w:hAnsiTheme="minorHAnsi" w:cstheme="minorBidi"/>
          <w:sz w:val="18"/>
          <w:szCs w:val="18"/>
        </w:rPr>
        <w:t xml:space="preserve"> ja näitä koskeva tavoitetila sekä ehdotus vapaa-ajan kalastuksen yhtenäislupajärjestelmän kehittämiseksi;</w:t>
      </w:r>
    </w:p>
    <w:p w14:paraId="5D59589F" w14:textId="77777777" w:rsidR="000D181B" w:rsidRPr="000D181B" w:rsidRDefault="000D181B" w:rsidP="006B46BD">
      <w:pPr>
        <w:spacing w:before="0" w:after="10" w:line="259" w:lineRule="auto"/>
        <w:jc w:val="left"/>
        <w:rPr>
          <w:rFonts w:asciiTheme="minorHAnsi" w:eastAsiaTheme="minorHAnsi" w:hAnsiTheme="minorHAnsi" w:cstheme="minorBidi"/>
          <w:sz w:val="18"/>
          <w:szCs w:val="18"/>
        </w:rPr>
      </w:pPr>
      <w:r w:rsidRPr="004873F3">
        <w:rPr>
          <w:rFonts w:asciiTheme="minorHAnsi" w:eastAsiaTheme="minorHAnsi" w:hAnsiTheme="minorHAnsi" w:cstheme="minorBidi"/>
          <w:sz w:val="18"/>
          <w:szCs w:val="18"/>
        </w:rPr>
        <w:t xml:space="preserve">3) </w:t>
      </w:r>
      <w:r w:rsidRPr="004873F3">
        <w:rPr>
          <w:rFonts w:asciiTheme="minorHAnsi" w:eastAsiaTheme="minorHAnsi" w:hAnsiTheme="minorHAnsi" w:cstheme="minorBidi"/>
          <w:b/>
          <w:bCs/>
          <w:sz w:val="18"/>
          <w:szCs w:val="18"/>
        </w:rPr>
        <w:t>suunnitelma kalakantojen hoitotoimenpiteiksi</w:t>
      </w:r>
      <w:r w:rsidRPr="004873F3">
        <w:rPr>
          <w:rFonts w:asciiTheme="minorHAnsi" w:eastAsiaTheme="minorHAnsi" w:hAnsiTheme="minorHAnsi" w:cstheme="minorBidi"/>
          <w:sz w:val="18"/>
          <w:szCs w:val="18"/>
        </w:rPr>
        <w:t>;</w:t>
      </w:r>
    </w:p>
    <w:p w14:paraId="47A9A513" w14:textId="77777777" w:rsidR="000D181B" w:rsidRPr="000D181B" w:rsidRDefault="000D181B" w:rsidP="006B46BD">
      <w:pPr>
        <w:spacing w:before="0" w:after="10" w:line="259" w:lineRule="auto"/>
        <w:jc w:val="left"/>
        <w:rPr>
          <w:rFonts w:asciiTheme="minorHAnsi" w:eastAsiaTheme="minorHAnsi" w:hAnsiTheme="minorHAnsi" w:cstheme="minorBidi"/>
          <w:sz w:val="18"/>
          <w:szCs w:val="18"/>
        </w:rPr>
      </w:pPr>
      <w:r w:rsidRPr="004873F3">
        <w:rPr>
          <w:rFonts w:asciiTheme="minorHAnsi" w:eastAsiaTheme="minorHAnsi" w:hAnsiTheme="minorHAnsi" w:cstheme="minorBidi"/>
          <w:sz w:val="18"/>
          <w:szCs w:val="18"/>
        </w:rPr>
        <w:t xml:space="preserve">4) </w:t>
      </w:r>
      <w:r w:rsidRPr="004873F3">
        <w:rPr>
          <w:rFonts w:asciiTheme="minorHAnsi" w:eastAsiaTheme="minorHAnsi" w:hAnsiTheme="minorHAnsi" w:cstheme="minorBidi"/>
          <w:b/>
          <w:bCs/>
          <w:sz w:val="18"/>
          <w:szCs w:val="18"/>
        </w:rPr>
        <w:t>ehdotus vaelluskalojen</w:t>
      </w:r>
      <w:r w:rsidRPr="004873F3">
        <w:rPr>
          <w:rFonts w:asciiTheme="minorHAnsi" w:eastAsiaTheme="minorHAnsi" w:hAnsiTheme="minorHAnsi" w:cstheme="minorBidi"/>
          <w:sz w:val="18"/>
          <w:szCs w:val="18"/>
        </w:rPr>
        <w:t xml:space="preserve"> ja uhanalaisten kalakantojen </w:t>
      </w:r>
      <w:r w:rsidRPr="004873F3">
        <w:rPr>
          <w:rFonts w:asciiTheme="minorHAnsi" w:eastAsiaTheme="minorHAnsi" w:hAnsiTheme="minorHAnsi" w:cstheme="minorBidi"/>
          <w:b/>
          <w:bCs/>
          <w:sz w:val="18"/>
          <w:szCs w:val="18"/>
        </w:rPr>
        <w:t>elinkierron</w:t>
      </w:r>
      <w:r w:rsidRPr="004873F3">
        <w:rPr>
          <w:rFonts w:asciiTheme="minorHAnsi" w:eastAsiaTheme="minorHAnsi" w:hAnsiTheme="minorHAnsi" w:cstheme="minorBidi"/>
          <w:sz w:val="18"/>
          <w:szCs w:val="18"/>
        </w:rPr>
        <w:t xml:space="preserve"> sekä muun biologisen </w:t>
      </w:r>
      <w:r w:rsidRPr="004873F3">
        <w:rPr>
          <w:rFonts w:asciiTheme="minorHAnsi" w:eastAsiaTheme="minorHAnsi" w:hAnsiTheme="minorHAnsi" w:cstheme="minorBidi"/>
          <w:b/>
          <w:bCs/>
          <w:sz w:val="18"/>
          <w:szCs w:val="18"/>
        </w:rPr>
        <w:t>monimuotoisuuden turvaamiseksi</w:t>
      </w:r>
      <w:r w:rsidRPr="004873F3">
        <w:rPr>
          <w:rFonts w:asciiTheme="minorHAnsi" w:eastAsiaTheme="minorHAnsi" w:hAnsiTheme="minorHAnsi" w:cstheme="minorBidi"/>
          <w:sz w:val="18"/>
          <w:szCs w:val="18"/>
        </w:rPr>
        <w:t xml:space="preserve"> tarpeellisista toimenpiteistä;</w:t>
      </w:r>
    </w:p>
    <w:p w14:paraId="522EB786" w14:textId="77777777" w:rsidR="000D181B" w:rsidRPr="000D181B" w:rsidRDefault="000D181B" w:rsidP="006B46BD">
      <w:pPr>
        <w:spacing w:before="0" w:after="10" w:line="259" w:lineRule="auto"/>
        <w:jc w:val="left"/>
        <w:rPr>
          <w:rFonts w:asciiTheme="minorHAnsi" w:eastAsiaTheme="minorHAnsi" w:hAnsiTheme="minorHAnsi" w:cstheme="minorBidi"/>
          <w:sz w:val="18"/>
          <w:szCs w:val="18"/>
        </w:rPr>
      </w:pPr>
      <w:r w:rsidRPr="004873F3">
        <w:rPr>
          <w:rFonts w:asciiTheme="minorHAnsi" w:eastAsiaTheme="minorHAnsi" w:hAnsiTheme="minorHAnsi" w:cstheme="minorBidi"/>
          <w:sz w:val="18"/>
          <w:szCs w:val="18"/>
        </w:rPr>
        <w:t>5)</w:t>
      </w:r>
      <w:r w:rsidRPr="004873F3">
        <w:rPr>
          <w:rFonts w:asciiTheme="minorHAnsi" w:eastAsiaTheme="minorHAnsi" w:hAnsiTheme="minorHAnsi" w:cstheme="minorBidi"/>
          <w:b/>
          <w:bCs/>
          <w:sz w:val="18"/>
          <w:szCs w:val="18"/>
        </w:rPr>
        <w:t xml:space="preserve"> ehdotus</w:t>
      </w:r>
      <w:r w:rsidRPr="004873F3">
        <w:rPr>
          <w:rFonts w:asciiTheme="minorHAnsi" w:eastAsiaTheme="minorHAnsi" w:hAnsiTheme="minorHAnsi" w:cstheme="minorBidi"/>
          <w:sz w:val="18"/>
          <w:szCs w:val="18"/>
        </w:rPr>
        <w:t xml:space="preserve"> tarvittaviksi kalastuksen </w:t>
      </w:r>
      <w:r w:rsidRPr="004873F3">
        <w:rPr>
          <w:rFonts w:asciiTheme="minorHAnsi" w:eastAsiaTheme="minorHAnsi" w:hAnsiTheme="minorHAnsi" w:cstheme="minorBidi"/>
          <w:b/>
          <w:bCs/>
          <w:sz w:val="18"/>
          <w:szCs w:val="18"/>
        </w:rPr>
        <w:t>alueellisiksi säätelytoimenpiteiksi</w:t>
      </w:r>
      <w:r w:rsidRPr="004873F3">
        <w:rPr>
          <w:rFonts w:asciiTheme="minorHAnsi" w:eastAsiaTheme="minorHAnsi" w:hAnsiTheme="minorHAnsi" w:cstheme="minorBidi"/>
          <w:sz w:val="18"/>
          <w:szCs w:val="18"/>
        </w:rPr>
        <w:t>;</w:t>
      </w:r>
    </w:p>
    <w:p w14:paraId="65435F8D" w14:textId="77777777" w:rsidR="000D181B" w:rsidRPr="000D181B" w:rsidRDefault="000D181B" w:rsidP="006B46BD">
      <w:pPr>
        <w:spacing w:before="0" w:after="10" w:line="259" w:lineRule="auto"/>
        <w:jc w:val="left"/>
        <w:rPr>
          <w:rFonts w:asciiTheme="minorHAnsi" w:eastAsiaTheme="minorHAnsi" w:hAnsiTheme="minorHAnsi" w:cstheme="minorBidi"/>
          <w:sz w:val="18"/>
          <w:szCs w:val="18"/>
        </w:rPr>
      </w:pPr>
      <w:r w:rsidRPr="004873F3">
        <w:rPr>
          <w:rFonts w:asciiTheme="minorHAnsi" w:eastAsiaTheme="minorHAnsi" w:hAnsiTheme="minorHAnsi" w:cstheme="minorBidi"/>
          <w:sz w:val="18"/>
          <w:szCs w:val="18"/>
        </w:rPr>
        <w:t>6) ehdotus kalastonhoitomaksuina kerättävien varojen omistajakorvauksiin käytettävän osuuden jakamiseksi;</w:t>
      </w:r>
    </w:p>
    <w:p w14:paraId="64B59630" w14:textId="77777777" w:rsidR="000D181B" w:rsidRPr="000D181B" w:rsidRDefault="000D181B" w:rsidP="006B46BD">
      <w:pPr>
        <w:spacing w:before="0" w:after="10" w:line="259" w:lineRule="auto"/>
        <w:jc w:val="left"/>
        <w:rPr>
          <w:rFonts w:asciiTheme="minorHAnsi" w:eastAsiaTheme="minorHAnsi" w:hAnsiTheme="minorHAnsi" w:cstheme="minorBidi"/>
          <w:sz w:val="18"/>
          <w:szCs w:val="18"/>
        </w:rPr>
      </w:pPr>
      <w:r w:rsidRPr="004873F3">
        <w:rPr>
          <w:rFonts w:asciiTheme="minorHAnsi" w:eastAsiaTheme="minorHAnsi" w:hAnsiTheme="minorHAnsi" w:cstheme="minorBidi"/>
          <w:sz w:val="18"/>
          <w:szCs w:val="18"/>
        </w:rPr>
        <w:t xml:space="preserve">7) </w:t>
      </w:r>
      <w:r w:rsidRPr="004873F3">
        <w:rPr>
          <w:rFonts w:asciiTheme="minorHAnsi" w:eastAsiaTheme="minorHAnsi" w:hAnsiTheme="minorHAnsi" w:cstheme="minorBidi"/>
          <w:b/>
          <w:bCs/>
          <w:sz w:val="18"/>
          <w:szCs w:val="18"/>
        </w:rPr>
        <w:t>kalataloudellisesti merkittävien</w:t>
      </w:r>
      <w:r w:rsidRPr="004873F3">
        <w:rPr>
          <w:rFonts w:asciiTheme="minorHAnsi" w:eastAsiaTheme="minorHAnsi" w:hAnsiTheme="minorHAnsi" w:cstheme="minorBidi"/>
          <w:sz w:val="18"/>
          <w:szCs w:val="18"/>
        </w:rPr>
        <w:t xml:space="preserve"> alueiden sekä </w:t>
      </w:r>
      <w:r w:rsidRPr="004873F3">
        <w:rPr>
          <w:rFonts w:asciiTheme="minorHAnsi" w:eastAsiaTheme="minorHAnsi" w:hAnsiTheme="minorHAnsi" w:cstheme="minorBidi"/>
          <w:b/>
          <w:bCs/>
          <w:sz w:val="18"/>
          <w:szCs w:val="18"/>
        </w:rPr>
        <w:t>kaupalliseen kalastukseen</w:t>
      </w:r>
      <w:r w:rsidRPr="004873F3">
        <w:rPr>
          <w:rFonts w:asciiTheme="minorHAnsi" w:eastAsiaTheme="minorHAnsi" w:hAnsiTheme="minorHAnsi" w:cstheme="minorBidi"/>
          <w:sz w:val="18"/>
          <w:szCs w:val="18"/>
        </w:rPr>
        <w:t xml:space="preserve"> ja </w:t>
      </w:r>
      <w:r w:rsidRPr="004873F3">
        <w:rPr>
          <w:rFonts w:asciiTheme="minorHAnsi" w:eastAsiaTheme="minorHAnsi" w:hAnsiTheme="minorHAnsi" w:cstheme="minorBidi"/>
          <w:b/>
          <w:bCs/>
          <w:sz w:val="18"/>
          <w:szCs w:val="18"/>
        </w:rPr>
        <w:t xml:space="preserve">kalastusmatkailutarkoitukseen </w:t>
      </w:r>
      <w:r w:rsidRPr="004873F3">
        <w:rPr>
          <w:rFonts w:asciiTheme="minorHAnsi" w:eastAsiaTheme="minorHAnsi" w:hAnsiTheme="minorHAnsi" w:cstheme="minorBidi"/>
          <w:sz w:val="18"/>
          <w:szCs w:val="18"/>
        </w:rPr>
        <w:t xml:space="preserve">hyvin soveltuvien </w:t>
      </w:r>
      <w:r w:rsidRPr="004873F3">
        <w:rPr>
          <w:rFonts w:asciiTheme="minorHAnsi" w:eastAsiaTheme="minorHAnsi" w:hAnsiTheme="minorHAnsi" w:cstheme="minorBidi"/>
          <w:b/>
          <w:bCs/>
          <w:sz w:val="18"/>
          <w:szCs w:val="18"/>
        </w:rPr>
        <w:t>alueiden määritys</w:t>
      </w:r>
      <w:r w:rsidRPr="004873F3">
        <w:rPr>
          <w:rFonts w:asciiTheme="minorHAnsi" w:eastAsiaTheme="minorHAnsi" w:hAnsiTheme="minorHAnsi" w:cstheme="minorBidi"/>
          <w:sz w:val="18"/>
          <w:szCs w:val="18"/>
        </w:rPr>
        <w:t>;</w:t>
      </w:r>
    </w:p>
    <w:p w14:paraId="254F93D8" w14:textId="77777777" w:rsidR="000D181B" w:rsidRPr="000D181B" w:rsidRDefault="000D181B" w:rsidP="006B46BD">
      <w:pPr>
        <w:spacing w:before="0" w:after="10" w:line="259" w:lineRule="auto"/>
        <w:jc w:val="left"/>
        <w:rPr>
          <w:rFonts w:asciiTheme="minorHAnsi" w:eastAsiaTheme="minorHAnsi" w:hAnsiTheme="minorHAnsi" w:cstheme="minorBidi"/>
          <w:sz w:val="18"/>
          <w:szCs w:val="18"/>
        </w:rPr>
      </w:pPr>
      <w:r w:rsidRPr="004873F3">
        <w:rPr>
          <w:rFonts w:asciiTheme="minorHAnsi" w:eastAsiaTheme="minorHAnsi" w:hAnsiTheme="minorHAnsi" w:cstheme="minorBidi"/>
          <w:sz w:val="18"/>
          <w:szCs w:val="18"/>
        </w:rPr>
        <w:t xml:space="preserve">8) kullakin </w:t>
      </w:r>
      <w:r w:rsidRPr="004873F3">
        <w:rPr>
          <w:rFonts w:asciiTheme="minorHAnsi" w:eastAsiaTheme="minorHAnsi" w:hAnsiTheme="minorHAnsi" w:cstheme="minorBidi"/>
          <w:b/>
          <w:bCs/>
          <w:sz w:val="18"/>
          <w:szCs w:val="18"/>
        </w:rPr>
        <w:t>kaupalliseen kalastukseen</w:t>
      </w:r>
      <w:r w:rsidRPr="004873F3">
        <w:rPr>
          <w:rFonts w:asciiTheme="minorHAnsi" w:eastAsiaTheme="minorHAnsi" w:hAnsiTheme="minorHAnsi" w:cstheme="minorBidi"/>
          <w:sz w:val="18"/>
          <w:szCs w:val="18"/>
        </w:rPr>
        <w:t xml:space="preserve"> hyvin soveltuvalla alueella kaupalliseen kalastukseen </w:t>
      </w:r>
      <w:r w:rsidRPr="004873F3">
        <w:rPr>
          <w:rFonts w:asciiTheme="minorHAnsi" w:eastAsiaTheme="minorHAnsi" w:hAnsiTheme="minorHAnsi" w:cstheme="minorBidi"/>
          <w:b/>
          <w:bCs/>
          <w:sz w:val="18"/>
          <w:szCs w:val="18"/>
        </w:rPr>
        <w:t>soveltuvien pyydysten määritys</w:t>
      </w:r>
      <w:r w:rsidRPr="004873F3">
        <w:rPr>
          <w:rFonts w:asciiTheme="minorHAnsi" w:eastAsiaTheme="minorHAnsi" w:hAnsiTheme="minorHAnsi" w:cstheme="minorBidi"/>
          <w:sz w:val="18"/>
          <w:szCs w:val="18"/>
        </w:rPr>
        <w:t>;</w:t>
      </w:r>
    </w:p>
    <w:p w14:paraId="65621334" w14:textId="15FAB898" w:rsidR="000D181B" w:rsidRPr="00413CE9" w:rsidRDefault="000D181B" w:rsidP="006B46BD">
      <w:pPr>
        <w:spacing w:before="0" w:after="10" w:line="259" w:lineRule="auto"/>
        <w:jc w:val="left"/>
        <w:rPr>
          <w:rFonts w:asciiTheme="minorHAnsi" w:eastAsiaTheme="minorHAnsi" w:hAnsiTheme="minorHAnsi" w:cstheme="minorBidi"/>
          <w:sz w:val="18"/>
          <w:szCs w:val="18"/>
        </w:rPr>
      </w:pPr>
      <w:r w:rsidRPr="004873F3">
        <w:rPr>
          <w:rFonts w:asciiTheme="minorHAnsi" w:eastAsiaTheme="minorHAnsi" w:hAnsiTheme="minorHAnsi" w:cstheme="minorBidi"/>
          <w:sz w:val="18"/>
          <w:szCs w:val="18"/>
        </w:rPr>
        <w:t>9) suunnitelma kalastustietojen seurannan ja kalastuksenvalvonnan järjestämiseksi.</w:t>
      </w:r>
    </w:p>
    <w:p w14:paraId="4E886C78" w14:textId="77777777" w:rsidR="00BD0DA9" w:rsidRPr="000D181B" w:rsidRDefault="00BD0DA9" w:rsidP="00BD0DA9">
      <w:pPr>
        <w:spacing w:before="0" w:after="0" w:line="259" w:lineRule="auto"/>
        <w:jc w:val="left"/>
        <w:rPr>
          <w:rFonts w:asciiTheme="minorHAnsi" w:eastAsiaTheme="minorHAnsi" w:hAnsiTheme="minorHAnsi" w:cstheme="minorBidi"/>
          <w:sz w:val="18"/>
          <w:szCs w:val="18"/>
        </w:rPr>
      </w:pPr>
    </w:p>
    <w:p w14:paraId="7E878EB9" w14:textId="77777777" w:rsidR="000D181B" w:rsidRPr="000D181B" w:rsidRDefault="000D181B" w:rsidP="006B46BD">
      <w:pPr>
        <w:spacing w:before="0" w:afterLines="50" w:after="120" w:line="259" w:lineRule="auto"/>
        <w:jc w:val="left"/>
        <w:rPr>
          <w:rFonts w:asciiTheme="minorHAnsi" w:eastAsiaTheme="minorHAnsi" w:hAnsiTheme="minorHAnsi" w:cstheme="minorBidi"/>
          <w:sz w:val="18"/>
          <w:szCs w:val="18"/>
          <w:u w:val="single"/>
        </w:rPr>
      </w:pPr>
      <w:r w:rsidRPr="004873F3">
        <w:rPr>
          <w:rFonts w:asciiTheme="minorHAnsi" w:eastAsiaTheme="minorHAnsi" w:hAnsiTheme="minorHAnsi" w:cstheme="minorBidi"/>
          <w:sz w:val="18"/>
          <w:szCs w:val="18"/>
          <w:u w:val="single"/>
        </w:rPr>
        <w:t xml:space="preserve">Kalastuslain 40§ mukaan </w:t>
      </w:r>
      <w:r w:rsidRPr="004873F3">
        <w:rPr>
          <w:rFonts w:asciiTheme="minorHAnsi" w:eastAsiaTheme="minorHAnsi" w:hAnsiTheme="minorHAnsi" w:cstheme="minorBidi"/>
          <w:b/>
          <w:bCs/>
          <w:sz w:val="18"/>
          <w:szCs w:val="18"/>
          <w:u w:val="single"/>
        </w:rPr>
        <w:t>kalatalousalueen käyttö- ja hoitosuunnitelma on (mm. osakaskuntia) sitova</w:t>
      </w:r>
      <w:r w:rsidRPr="004873F3">
        <w:rPr>
          <w:rFonts w:asciiTheme="minorHAnsi" w:eastAsiaTheme="minorHAnsi" w:hAnsiTheme="minorHAnsi" w:cstheme="minorBidi"/>
          <w:sz w:val="18"/>
          <w:szCs w:val="18"/>
          <w:u w:val="single"/>
        </w:rPr>
        <w:t>:</w:t>
      </w:r>
    </w:p>
    <w:p w14:paraId="317B516F" w14:textId="77777777" w:rsidR="000D181B" w:rsidRPr="000D181B" w:rsidRDefault="000D181B" w:rsidP="006B46BD">
      <w:pPr>
        <w:spacing w:before="0" w:afterLines="50" w:after="120" w:line="259" w:lineRule="auto"/>
        <w:jc w:val="left"/>
        <w:rPr>
          <w:rFonts w:asciiTheme="minorHAnsi" w:eastAsiaTheme="minorHAnsi" w:hAnsiTheme="minorHAnsi" w:cstheme="minorBidi"/>
          <w:sz w:val="18"/>
          <w:szCs w:val="18"/>
        </w:rPr>
      </w:pPr>
      <w:r w:rsidRPr="004873F3">
        <w:rPr>
          <w:rFonts w:asciiTheme="minorHAnsi" w:eastAsiaTheme="minorHAnsi" w:hAnsiTheme="minorHAnsi" w:cstheme="minorBidi"/>
          <w:sz w:val="18"/>
          <w:szCs w:val="18"/>
        </w:rPr>
        <w:t xml:space="preserve">” </w:t>
      </w:r>
      <w:r w:rsidRPr="004873F3">
        <w:rPr>
          <w:rFonts w:asciiTheme="minorHAnsi" w:eastAsiaTheme="minorHAnsi" w:hAnsiTheme="minorHAnsi" w:cstheme="minorBidi"/>
          <w:i/>
          <w:iCs/>
          <w:sz w:val="18"/>
          <w:szCs w:val="18"/>
        </w:rPr>
        <w:t>Kalatalousalueen kalavarojen käyttö ja hoito on järjestettävä hyväksytyn käyttö- ja hoitosuunnitelman mukaisesti. Kalatalousalue ja kalastusoikeuden haltijat vastaavat suunnitelman toteuttamisesta siltä osin kuin suunnitelman toteuttaminen niitä koskee. Viranomaisten on otettava toiminnassaan huomioon kalatalousalueen käyttö- ja hoitosuunnitelman kalavarojen käyttöä ja hoitoa koskevat yleiset suuntaviivat</w:t>
      </w:r>
      <w:r w:rsidRPr="004873F3">
        <w:rPr>
          <w:rFonts w:asciiTheme="minorHAnsi" w:eastAsiaTheme="minorHAnsi" w:hAnsiTheme="minorHAnsi" w:cstheme="minorBidi"/>
          <w:sz w:val="18"/>
          <w:szCs w:val="18"/>
        </w:rPr>
        <w:t>.”</w:t>
      </w:r>
    </w:p>
    <w:p w14:paraId="46A13A89" w14:textId="0692C3F1" w:rsidR="00A0173F" w:rsidRPr="00413CE9" w:rsidRDefault="00B26767" w:rsidP="006B46BD">
      <w:pPr>
        <w:spacing w:before="120" w:afterLines="50" w:after="120" w:line="240" w:lineRule="auto"/>
        <w:rPr>
          <w:rFonts w:asciiTheme="minorHAnsi" w:hAnsiTheme="minorHAnsi" w:cstheme="minorHAnsi"/>
          <w:sz w:val="18"/>
          <w:szCs w:val="18"/>
        </w:rPr>
      </w:pPr>
      <w:r w:rsidRPr="004873F3">
        <w:rPr>
          <w:rFonts w:asciiTheme="minorHAnsi" w:hAnsiTheme="minorHAnsi" w:cstheme="minorHAnsi"/>
          <w:sz w:val="18"/>
          <w:szCs w:val="18"/>
        </w:rPr>
        <w:t>Käyttö- ja hoitosuunnitelman laadinnan tueksi on laadittu niin valtakunnan kuin paiakallisen tason selvityksiä.</w:t>
      </w:r>
    </w:p>
    <w:p w14:paraId="4773B297" w14:textId="213F08D4" w:rsidR="00B26767" w:rsidRPr="00413CE9" w:rsidRDefault="00B26767" w:rsidP="006B46BD">
      <w:pPr>
        <w:spacing w:before="120" w:afterLines="50" w:after="120" w:line="240" w:lineRule="auto"/>
        <w:rPr>
          <w:rFonts w:asciiTheme="minorHAnsi" w:hAnsiTheme="minorHAnsi" w:cstheme="minorHAnsi"/>
          <w:sz w:val="18"/>
          <w:szCs w:val="18"/>
        </w:rPr>
      </w:pPr>
      <w:r w:rsidRPr="004873F3">
        <w:rPr>
          <w:rFonts w:asciiTheme="minorHAnsi" w:hAnsiTheme="minorHAnsi" w:cstheme="minorHAnsi"/>
          <w:sz w:val="18"/>
          <w:szCs w:val="18"/>
        </w:rPr>
        <w:t xml:space="preserve">Valtakunnallisista, Luonnonvarakeskuksen (Luke) laatimaa tietoutta löytyy netistä esim. </w:t>
      </w:r>
      <w:hyperlink r:id="rId70" w:history="1">
        <w:r w:rsidRPr="004873F3">
          <w:rPr>
            <w:rStyle w:val="Hyperlinkki"/>
            <w:rFonts w:asciiTheme="minorHAnsi" w:hAnsiTheme="minorHAnsi" w:cstheme="minorHAnsi"/>
            <w:sz w:val="18"/>
            <w:szCs w:val="18"/>
          </w:rPr>
          <w:t>https://ahven.net/kalatalousalueet/kaytto- ja hoitosuunnitelma/</w:t>
        </w:r>
      </w:hyperlink>
      <w:r w:rsidRPr="004873F3">
        <w:rPr>
          <w:rFonts w:asciiTheme="minorHAnsi" w:hAnsiTheme="minorHAnsi" w:cstheme="minorHAnsi"/>
          <w:sz w:val="18"/>
          <w:szCs w:val="18"/>
        </w:rPr>
        <w:t xml:space="preserve"> -sivuilta, jossa on linkit mm:</w:t>
      </w:r>
    </w:p>
    <w:p w14:paraId="0A427387" w14:textId="1B702816" w:rsidR="00B26767" w:rsidRPr="00413CE9" w:rsidRDefault="00B26767" w:rsidP="006B46BD">
      <w:pPr>
        <w:pStyle w:val="Luettelokappale"/>
        <w:numPr>
          <w:ilvl w:val="0"/>
          <w:numId w:val="22"/>
        </w:numPr>
        <w:spacing w:before="120" w:afterLines="50" w:after="120" w:line="240" w:lineRule="auto"/>
        <w:ind w:left="714" w:hanging="357"/>
        <w:rPr>
          <w:rFonts w:asciiTheme="minorHAnsi" w:hAnsiTheme="minorHAnsi" w:cstheme="minorHAnsi"/>
          <w:sz w:val="18"/>
          <w:szCs w:val="18"/>
        </w:rPr>
      </w:pPr>
      <w:proofErr w:type="spellStart"/>
      <w:r>
        <w:rPr>
          <w:rFonts w:asciiTheme="minorHAnsi" w:hAnsiTheme="minorHAnsi" w:cstheme="minorHAnsi"/>
          <w:sz w:val="18"/>
          <w:szCs w:val="18"/>
          <w:lang w:val="sv-FI"/>
        </w:rPr>
        <w:t>Käyttö</w:t>
      </w:r>
      <w:proofErr w:type="spellEnd"/>
      <w:r>
        <w:rPr>
          <w:rFonts w:asciiTheme="minorHAnsi" w:hAnsiTheme="minorHAnsi" w:cstheme="minorHAnsi"/>
          <w:sz w:val="18"/>
          <w:szCs w:val="18"/>
          <w:lang w:val="sv-FI"/>
        </w:rPr>
        <w:t xml:space="preserve">- ja </w:t>
      </w:r>
      <w:proofErr w:type="spellStart"/>
      <w:r>
        <w:rPr>
          <w:rFonts w:asciiTheme="minorHAnsi" w:hAnsiTheme="minorHAnsi" w:cstheme="minorHAnsi"/>
          <w:sz w:val="18"/>
          <w:szCs w:val="18"/>
          <w:lang w:val="sv-FI"/>
        </w:rPr>
        <w:t>hoitosuunnitelman</w:t>
      </w:r>
      <w:proofErr w:type="spellEnd"/>
      <w:r>
        <w:rPr>
          <w:rFonts w:asciiTheme="minorHAnsi" w:hAnsiTheme="minorHAnsi" w:cstheme="minorHAnsi"/>
          <w:sz w:val="18"/>
          <w:szCs w:val="18"/>
          <w:lang w:val="sv-FI"/>
        </w:rPr>
        <w:t xml:space="preserve"> </w:t>
      </w:r>
      <w:proofErr w:type="spellStart"/>
      <w:r>
        <w:rPr>
          <w:rFonts w:asciiTheme="minorHAnsi" w:hAnsiTheme="minorHAnsi" w:cstheme="minorHAnsi"/>
          <w:sz w:val="18"/>
          <w:szCs w:val="18"/>
          <w:lang w:val="sv-FI"/>
        </w:rPr>
        <w:t>mallirunkoon</w:t>
      </w:r>
      <w:proofErr w:type="spellEnd"/>
    </w:p>
    <w:p w14:paraId="38BE85AC" w14:textId="5EB637FE" w:rsidR="00B26767" w:rsidRPr="00413CE9" w:rsidRDefault="00B26767" w:rsidP="006B46BD">
      <w:pPr>
        <w:pStyle w:val="Luettelokappale"/>
        <w:numPr>
          <w:ilvl w:val="0"/>
          <w:numId w:val="22"/>
        </w:numPr>
        <w:spacing w:before="120" w:afterLines="50" w:after="120" w:line="240" w:lineRule="auto"/>
        <w:ind w:left="714" w:hanging="357"/>
        <w:rPr>
          <w:rFonts w:asciiTheme="minorHAnsi" w:hAnsiTheme="minorHAnsi" w:cstheme="minorHAnsi"/>
          <w:sz w:val="18"/>
          <w:szCs w:val="18"/>
        </w:rPr>
      </w:pPr>
      <w:r w:rsidRPr="004873F3">
        <w:rPr>
          <w:rFonts w:asciiTheme="minorHAnsi" w:hAnsiTheme="minorHAnsi" w:cstheme="minorHAnsi"/>
          <w:sz w:val="18"/>
          <w:szCs w:val="18"/>
        </w:rPr>
        <w:t>Porvoon-Sipoon sekä Päijänteen kalatalousalueiden käyttö- ja hoitosuunnitelmiin</w:t>
      </w:r>
    </w:p>
    <w:p w14:paraId="0F8EE56A" w14:textId="1308738A" w:rsidR="00B26767" w:rsidRPr="00413CE9" w:rsidRDefault="00B26767" w:rsidP="006B46BD">
      <w:pPr>
        <w:spacing w:before="120" w:after="10" w:line="240" w:lineRule="auto"/>
        <w:rPr>
          <w:rFonts w:asciiTheme="minorHAnsi" w:hAnsiTheme="minorHAnsi" w:cstheme="minorHAnsi"/>
          <w:sz w:val="18"/>
          <w:szCs w:val="18"/>
        </w:rPr>
      </w:pPr>
      <w:r w:rsidRPr="004873F3">
        <w:rPr>
          <w:rFonts w:asciiTheme="minorHAnsi" w:hAnsiTheme="minorHAnsi" w:cstheme="minorHAnsi"/>
          <w:sz w:val="18"/>
          <w:szCs w:val="18"/>
        </w:rPr>
        <w:t>Vesistöaluetietoa Keski-pohjanmaalta löytyy mm. lausunnolla olevasta vesienhoitosuunnitelmasta:</w:t>
      </w:r>
    </w:p>
    <w:p w14:paraId="28B3C139" w14:textId="3D23C16C" w:rsidR="00B26767" w:rsidRPr="00413CE9" w:rsidRDefault="00003089" w:rsidP="006B46BD">
      <w:pPr>
        <w:spacing w:before="120" w:after="10" w:line="240" w:lineRule="auto"/>
        <w:rPr>
          <w:rFonts w:asciiTheme="minorHAnsi" w:hAnsiTheme="minorHAnsi" w:cstheme="minorHAnsi"/>
          <w:sz w:val="18"/>
          <w:szCs w:val="18"/>
        </w:rPr>
      </w:pPr>
      <w:hyperlink r:id="rId71" w:history="1">
        <w:r w:rsidR="00B00B60" w:rsidRPr="004873F3">
          <w:rPr>
            <w:rStyle w:val="Hyperlinkki"/>
            <w:rFonts w:asciiTheme="minorHAnsi" w:hAnsiTheme="minorHAnsi" w:cstheme="minorHAnsi"/>
            <w:sz w:val="18"/>
            <w:szCs w:val="18"/>
          </w:rPr>
          <w:t>https://www.ymparisto.fi/fi-FI/vaikuta_vesiin</w:t>
        </w:r>
      </w:hyperlink>
      <w:r w:rsidR="00B00B60" w:rsidRPr="004873F3">
        <w:rPr>
          <w:rFonts w:asciiTheme="minorHAnsi" w:hAnsiTheme="minorHAnsi" w:cstheme="minorHAnsi"/>
          <w:sz w:val="18"/>
          <w:szCs w:val="18"/>
        </w:rPr>
        <w:t xml:space="preserve"> </w:t>
      </w:r>
    </w:p>
    <w:p w14:paraId="1FC01418" w14:textId="3591ACAE" w:rsidR="00562F56" w:rsidRPr="00413CE9" w:rsidRDefault="00562F56" w:rsidP="006B46BD">
      <w:pPr>
        <w:spacing w:after="10"/>
        <w:rPr>
          <w:rFonts w:asciiTheme="minorHAnsi" w:hAnsiTheme="minorHAnsi" w:cstheme="minorHAnsi"/>
          <w:sz w:val="18"/>
          <w:szCs w:val="18"/>
        </w:rPr>
      </w:pPr>
      <w:r w:rsidRPr="004873F3">
        <w:rPr>
          <w:rFonts w:asciiTheme="minorHAnsi" w:hAnsiTheme="minorHAnsi" w:cstheme="minorHAnsi"/>
          <w:sz w:val="18"/>
          <w:szCs w:val="18"/>
        </w:rPr>
        <w:t xml:space="preserve">Käyttö- ja hoitosuunnitelmaehdotuksen laadintaan </w:t>
      </w:r>
      <w:proofErr w:type="spellStart"/>
      <w:r w:rsidRPr="004873F3">
        <w:rPr>
          <w:rFonts w:asciiTheme="minorHAnsi" w:hAnsiTheme="minorHAnsi" w:cstheme="minorHAnsi"/>
          <w:sz w:val="18"/>
          <w:szCs w:val="18"/>
        </w:rPr>
        <w:t>kaastuslaissa</w:t>
      </w:r>
      <w:proofErr w:type="spellEnd"/>
      <w:r w:rsidRPr="004873F3">
        <w:rPr>
          <w:rFonts w:asciiTheme="minorHAnsi" w:hAnsiTheme="minorHAnsi" w:cstheme="minorHAnsi"/>
          <w:sz w:val="18"/>
          <w:szCs w:val="18"/>
        </w:rPr>
        <w:t xml:space="preserve"> (130§) asetettu aikataulu on äärimmäisen tiukka. Sillä kuluvan vuoden aikaan on käyttö- ja hoitosuunnitelmaehdotus mieluusti käsiteltävä ja hyväksyttävä alkuvuoden aikana pidettävässä kalatalousalueen varsinaisessa tai ylimääräisessä kokouksessa. (Jos esitystä ei hyväksytä kokouksessa, se paalutetaan takaisin valmisteluun ja pidetään uusi kokous, jossa muutettu suunnitelma käsitellään ja hyväksytään.) Kokouksessa vahvistettu esitys </w:t>
      </w:r>
      <w:proofErr w:type="spellStart"/>
      <w:r w:rsidRPr="004873F3">
        <w:rPr>
          <w:rFonts w:asciiTheme="minorHAnsi" w:hAnsiTheme="minorHAnsi" w:cstheme="minorHAnsi"/>
          <w:sz w:val="18"/>
          <w:szCs w:val="18"/>
        </w:rPr>
        <w:t>KHS:ksi</w:t>
      </w:r>
      <w:proofErr w:type="spellEnd"/>
      <w:r w:rsidRPr="004873F3">
        <w:rPr>
          <w:rFonts w:asciiTheme="minorHAnsi" w:hAnsiTheme="minorHAnsi" w:cstheme="minorHAnsi"/>
          <w:sz w:val="18"/>
          <w:szCs w:val="18"/>
        </w:rPr>
        <w:t xml:space="preserve"> on toimitettava Pohjanmaan kalataloudelliselle yhteistyöryhmälle (YTR) lausunnolle. Yhteistyöryhmän käsittelyn jälkeen se voidaan toimittaa Varsinais-Suomen ELY-keskuksen hyväksyttäväksi. (Edellytyksellä, ettei </w:t>
      </w:r>
      <w:proofErr w:type="spellStart"/>
      <w:r w:rsidRPr="004873F3">
        <w:rPr>
          <w:rFonts w:asciiTheme="minorHAnsi" w:hAnsiTheme="minorHAnsi" w:cstheme="minorHAnsi"/>
          <w:sz w:val="18"/>
          <w:szCs w:val="18"/>
        </w:rPr>
        <w:t>KHS:aa</w:t>
      </w:r>
      <w:proofErr w:type="spellEnd"/>
      <w:r w:rsidRPr="004873F3">
        <w:rPr>
          <w:rFonts w:asciiTheme="minorHAnsi" w:hAnsiTheme="minorHAnsi" w:cstheme="minorHAnsi"/>
          <w:sz w:val="18"/>
          <w:szCs w:val="18"/>
        </w:rPr>
        <w:t xml:space="preserve"> tarvitse olennaisesti muuttaa. Jos YTR edellyttää suunnitelmien muuttamista, tarvitaan uusia alueen varsinaisen kokouksen päätös ennen </w:t>
      </w:r>
      <w:proofErr w:type="spellStart"/>
      <w:r w:rsidRPr="004873F3">
        <w:rPr>
          <w:rFonts w:asciiTheme="minorHAnsi" w:hAnsiTheme="minorHAnsi" w:cstheme="minorHAnsi"/>
          <w:sz w:val="18"/>
          <w:szCs w:val="18"/>
        </w:rPr>
        <w:t>KHS:n</w:t>
      </w:r>
      <w:proofErr w:type="spellEnd"/>
      <w:r w:rsidRPr="004873F3">
        <w:rPr>
          <w:rFonts w:asciiTheme="minorHAnsi" w:hAnsiTheme="minorHAnsi" w:cstheme="minorHAnsi"/>
          <w:sz w:val="18"/>
          <w:szCs w:val="18"/>
        </w:rPr>
        <w:t xml:space="preserve"> toimittamista </w:t>
      </w:r>
      <w:proofErr w:type="spellStart"/>
      <w:r w:rsidRPr="004873F3">
        <w:rPr>
          <w:rFonts w:asciiTheme="minorHAnsi" w:hAnsiTheme="minorHAnsi" w:cstheme="minorHAnsi"/>
          <w:sz w:val="18"/>
          <w:szCs w:val="18"/>
        </w:rPr>
        <w:t>ELY:yyn</w:t>
      </w:r>
      <w:proofErr w:type="spellEnd"/>
      <w:r w:rsidRPr="004873F3">
        <w:rPr>
          <w:rFonts w:asciiTheme="minorHAnsi" w:hAnsiTheme="minorHAnsi" w:cstheme="minorHAnsi"/>
          <w:sz w:val="18"/>
          <w:szCs w:val="18"/>
        </w:rPr>
        <w:t xml:space="preserve">). </w:t>
      </w:r>
    </w:p>
    <w:p w14:paraId="5317B11E" w14:textId="33DF21A3" w:rsidR="000D181B" w:rsidRPr="00413CE9" w:rsidRDefault="00562F56" w:rsidP="006B46BD">
      <w:pPr>
        <w:spacing w:before="120" w:after="10"/>
        <w:rPr>
          <w:rFonts w:asciiTheme="minorHAnsi" w:hAnsiTheme="minorHAnsi" w:cstheme="minorHAnsi"/>
          <w:sz w:val="18"/>
          <w:szCs w:val="18"/>
        </w:rPr>
      </w:pPr>
      <w:r w:rsidRPr="004873F3">
        <w:rPr>
          <w:rFonts w:asciiTheme="minorHAnsi" w:hAnsiTheme="minorHAnsi" w:cstheme="minorHAnsi"/>
          <w:sz w:val="18"/>
          <w:szCs w:val="18"/>
        </w:rPr>
        <w:t xml:space="preserve">Tuon aikaa ottavan menettelyn takia toivomme teidän toimittavan vastauksenne alueelle saatteessa esitettyyn päivämäärään mennessä. </w:t>
      </w:r>
    </w:p>
    <w:p w14:paraId="121A3A3E" w14:textId="157F2014" w:rsidR="00562F56" w:rsidRPr="00413CE9" w:rsidRDefault="00562F56" w:rsidP="006B46BD">
      <w:pPr>
        <w:spacing w:before="120" w:after="10"/>
        <w:rPr>
          <w:rFonts w:asciiTheme="minorHAnsi" w:hAnsiTheme="minorHAnsi" w:cstheme="minorHAnsi"/>
          <w:sz w:val="18"/>
          <w:szCs w:val="18"/>
        </w:rPr>
      </w:pPr>
      <w:r w:rsidRPr="004873F3">
        <w:rPr>
          <w:rFonts w:asciiTheme="minorHAnsi" w:hAnsiTheme="minorHAnsi" w:cstheme="minorHAnsi"/>
          <w:sz w:val="18"/>
          <w:szCs w:val="18"/>
        </w:rPr>
        <w:t>Mahdollisia lisätietoja voitte kysyä kalatalousalueen toiminnanjohtajalta.</w:t>
      </w:r>
    </w:p>
    <w:p w14:paraId="48FE5BBC" w14:textId="1D5361D5" w:rsidR="00562F56" w:rsidRPr="00413CE9" w:rsidRDefault="00562F56" w:rsidP="006B46BD">
      <w:pPr>
        <w:spacing w:before="120" w:after="10"/>
        <w:rPr>
          <w:rFonts w:asciiTheme="minorHAnsi" w:hAnsiTheme="minorHAnsi" w:cstheme="minorHAnsi"/>
          <w:sz w:val="18"/>
          <w:szCs w:val="18"/>
        </w:rPr>
      </w:pPr>
      <w:r w:rsidRPr="004873F3">
        <w:rPr>
          <w:rFonts w:asciiTheme="minorHAnsi" w:hAnsiTheme="minorHAnsi" w:cstheme="minorHAnsi"/>
          <w:sz w:val="18"/>
          <w:szCs w:val="18"/>
        </w:rPr>
        <w:t>Eero Hakala</w:t>
      </w:r>
    </w:p>
    <w:p w14:paraId="22DCF927" w14:textId="4941486C" w:rsidR="00562F56" w:rsidRPr="00413CE9" w:rsidRDefault="00562F56" w:rsidP="006B46BD">
      <w:pPr>
        <w:spacing w:before="120" w:after="10"/>
        <w:rPr>
          <w:rFonts w:asciiTheme="minorHAnsi" w:hAnsiTheme="minorHAnsi" w:cstheme="minorHAnsi"/>
          <w:sz w:val="18"/>
          <w:szCs w:val="18"/>
        </w:rPr>
      </w:pPr>
      <w:r w:rsidRPr="004873F3">
        <w:rPr>
          <w:rFonts w:asciiTheme="minorHAnsi" w:hAnsiTheme="minorHAnsi" w:cstheme="minorHAnsi"/>
          <w:sz w:val="18"/>
          <w:szCs w:val="18"/>
        </w:rPr>
        <w:t>Keski-Pohjanmaan kalatalousalue</w:t>
      </w:r>
    </w:p>
    <w:p w14:paraId="3BB8AA9A" w14:textId="2C11FFCE" w:rsidR="00B26767" w:rsidRPr="00413CE9" w:rsidRDefault="007236A0" w:rsidP="006B46BD">
      <w:pPr>
        <w:spacing w:before="120" w:after="10"/>
        <w:rPr>
          <w:rFonts w:asciiTheme="minorHAnsi" w:hAnsiTheme="minorHAnsi" w:cstheme="minorHAnsi"/>
          <w:sz w:val="18"/>
          <w:szCs w:val="18"/>
        </w:rPr>
      </w:pPr>
      <w:r w:rsidRPr="004873F3">
        <w:rPr>
          <w:rFonts w:asciiTheme="minorHAnsi" w:hAnsiTheme="minorHAnsi" w:cstheme="minorHAnsi"/>
          <w:sz w:val="18"/>
          <w:szCs w:val="18"/>
        </w:rPr>
        <w:t>0400 162 445, eero.hakala@proagria.fi</w:t>
      </w:r>
    </w:p>
    <w:p w14:paraId="3475C825" w14:textId="77777777" w:rsidR="00413CE9" w:rsidRDefault="00413CE9">
      <w:pPr>
        <w:rPr>
          <w:b/>
          <w:bCs/>
        </w:rPr>
      </w:pPr>
      <w:r w:rsidRPr="004873F3">
        <w:rPr>
          <w:b/>
          <w:bCs/>
        </w:rPr>
        <w:br w:type="page"/>
      </w:r>
    </w:p>
    <w:p w14:paraId="5950616F" w14:textId="4F58AA43" w:rsidR="00B26767" w:rsidRPr="009B5629" w:rsidRDefault="001F2DE7" w:rsidP="00240272">
      <w:pPr>
        <w:pStyle w:val="Otsikko2"/>
        <w:rPr>
          <w:b w:val="0"/>
          <w:bCs w:val="0"/>
          <w:sz w:val="24"/>
          <w:szCs w:val="24"/>
          <w:lang w:val="sv-FI"/>
        </w:rPr>
      </w:pPr>
      <w:bookmarkStart w:id="146" w:name="_Toc98422742"/>
      <w:r w:rsidRPr="009B5629">
        <w:rPr>
          <w:sz w:val="24"/>
          <w:szCs w:val="24"/>
          <w:lang w:val="sv-FI"/>
        </w:rPr>
        <w:t>BILAGA</w:t>
      </w:r>
      <w:r w:rsidR="006B46BD" w:rsidRPr="009B5629">
        <w:rPr>
          <w:sz w:val="24"/>
          <w:szCs w:val="24"/>
          <w:lang w:val="sv-FI"/>
        </w:rPr>
        <w:t xml:space="preserve"> 1.b </w:t>
      </w:r>
      <w:bookmarkStart w:id="147" w:name="_Hlk95147090"/>
      <w:r w:rsidR="009B5629" w:rsidRPr="009B5629">
        <w:rPr>
          <w:sz w:val="24"/>
          <w:szCs w:val="24"/>
          <w:lang w:val="sv-FI"/>
        </w:rPr>
        <w:t>Sammandrag av svaren som gäller P</w:t>
      </w:r>
      <w:r w:rsidR="009B5629">
        <w:rPr>
          <w:sz w:val="24"/>
          <w:szCs w:val="24"/>
          <w:lang w:val="sv-FI"/>
        </w:rPr>
        <w:t>erho ås område</w:t>
      </w:r>
      <w:bookmarkEnd w:id="146"/>
    </w:p>
    <w:bookmarkEnd w:id="147"/>
    <w:p w14:paraId="0BB307BB" w14:textId="7BB6D3D6" w:rsidR="00B8083F" w:rsidRDefault="00B8083F" w:rsidP="004F15DC">
      <w:r>
        <w:rPr>
          <w:noProof/>
          <w:lang w:val="sv-FI"/>
        </w:rPr>
        <w:drawing>
          <wp:inline distT="0" distB="0" distL="0" distR="0" wp14:anchorId="118F8044" wp14:editId="07CC03AA">
            <wp:extent cx="6114415" cy="8105428"/>
            <wp:effectExtent l="0" t="0" r="635"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2189" cy="8115733"/>
                    </a:xfrm>
                    <a:prstGeom prst="rect">
                      <a:avLst/>
                    </a:prstGeom>
                    <a:noFill/>
                    <a:ln>
                      <a:noFill/>
                    </a:ln>
                  </pic:spPr>
                </pic:pic>
              </a:graphicData>
            </a:graphic>
          </wp:inline>
        </w:drawing>
      </w:r>
    </w:p>
    <w:p w14:paraId="32E817C7" w14:textId="336B3199" w:rsidR="00356632" w:rsidRDefault="00356632" w:rsidP="004F15DC"/>
    <w:p w14:paraId="2FF48634" w14:textId="77777777" w:rsidR="001D6953" w:rsidRDefault="001D6953" w:rsidP="00356632">
      <w:pPr>
        <w:spacing w:before="0" w:after="0" w:line="360" w:lineRule="auto"/>
        <w:jc w:val="left"/>
        <w:rPr>
          <w:rFonts w:ascii="Verdana" w:eastAsia="Times New Roman" w:hAnsi="Verdana" w:cs="Verdana"/>
          <w:b/>
          <w:bCs/>
          <w:sz w:val="18"/>
          <w:szCs w:val="18"/>
        </w:rPr>
      </w:pPr>
    </w:p>
    <w:p w14:paraId="69F291B2" w14:textId="642D1110" w:rsidR="00356632" w:rsidRPr="00356632" w:rsidRDefault="00356632" w:rsidP="00123767">
      <w:pPr>
        <w:spacing w:before="0" w:after="0" w:line="240" w:lineRule="auto"/>
        <w:jc w:val="left"/>
        <w:rPr>
          <w:rFonts w:ascii="Verdana" w:eastAsia="Times New Roman" w:hAnsi="Verdana" w:cs="Verdana"/>
          <w:b/>
          <w:bCs/>
          <w:sz w:val="18"/>
          <w:szCs w:val="18"/>
        </w:rPr>
      </w:pPr>
      <w:r w:rsidRPr="004873F3">
        <w:rPr>
          <w:rFonts w:ascii="Verdana" w:eastAsia="Times New Roman" w:hAnsi="Verdana" w:cs="Verdana"/>
          <w:b/>
          <w:bCs/>
          <w:sz w:val="18"/>
          <w:szCs w:val="18"/>
        </w:rPr>
        <w:t>KÄYTTÖ- JA HOITOSUUNNITELMAN TOIMENPITEET. KÄYTÄ KARTTALIITETTÄ.</w:t>
      </w:r>
    </w:p>
    <w:p w14:paraId="19CC572C" w14:textId="7FDE30EE" w:rsidR="00356632" w:rsidRPr="00356632" w:rsidRDefault="00356632" w:rsidP="00123767">
      <w:pPr>
        <w:spacing w:after="0" w:line="240" w:lineRule="auto"/>
        <w:jc w:val="left"/>
        <w:rPr>
          <w:rFonts w:ascii="Verdana" w:eastAsia="Times New Roman" w:hAnsi="Verdana" w:cs="Verdana"/>
          <w:b/>
          <w:bCs/>
          <w:sz w:val="18"/>
          <w:szCs w:val="18"/>
        </w:rPr>
      </w:pPr>
      <w:r w:rsidRPr="004873F3">
        <w:rPr>
          <w:rFonts w:ascii="Verdana" w:eastAsia="Times New Roman" w:hAnsi="Verdana" w:cs="Verdana"/>
          <w:b/>
          <w:bCs/>
          <w:sz w:val="18"/>
          <w:szCs w:val="18"/>
        </w:rPr>
        <w:t>Selostus kalastusrajoituksista tehdään kysymyksiin 5–10. Kalastuslain tavoitteena on, että kalakannat perustuvat pääasiassa luontaiseen lisääntymiseen. Etenkin vaelluskalakantojen (taimen, siika, harjus) luontaiseen lisääntymisen turvaaminen saattaa edellyttää kalastuksen ajallista tai paikallista rajoittamista. Kun vastaatte kysymyksiin, pyrkikää myös arvioimaan sitä, miten koko kalatalousalueen alueella tulisi mahdollista säätelyä harjoittaa.</w:t>
      </w:r>
    </w:p>
    <w:p w14:paraId="4F38EFFA" w14:textId="77777777" w:rsidR="00356632" w:rsidRPr="00356632" w:rsidRDefault="00356632" w:rsidP="00123767">
      <w:pPr>
        <w:spacing w:after="0" w:line="240" w:lineRule="auto"/>
        <w:jc w:val="left"/>
        <w:rPr>
          <w:rFonts w:ascii="Verdana" w:eastAsia="Times New Roman" w:hAnsi="Verdana" w:cs="Verdana"/>
          <w:sz w:val="16"/>
          <w:szCs w:val="16"/>
        </w:rPr>
      </w:pPr>
      <w:r w:rsidRPr="004873F3">
        <w:rPr>
          <w:rFonts w:ascii="Verdana" w:eastAsia="Times New Roman" w:hAnsi="Verdana" w:cs="Verdana"/>
          <w:sz w:val="16"/>
          <w:szCs w:val="16"/>
        </w:rPr>
        <w:t>5. Merkitse KARTTAAN havaitsemanne jokiravun (sekä mahdollisesti täpläravun) sekä meritaimenen, paikallisen taimenen, harjuksen, nahkiaisen ja siian esiintymisalueet. Voit lisätä selitteen alle varattuun tilaan tai kohtaan 11 lisätietoja.</w:t>
      </w:r>
    </w:p>
    <w:p w14:paraId="565B1E1D" w14:textId="77777777" w:rsidR="00356632" w:rsidRPr="00356632" w:rsidRDefault="00356632" w:rsidP="00123767">
      <w:pPr>
        <w:spacing w:before="0" w:after="240" w:line="240" w:lineRule="auto"/>
        <w:jc w:val="left"/>
        <w:rPr>
          <w:rFonts w:ascii="Verdana" w:eastAsia="Times New Roman" w:hAnsi="Verdana" w:cs="Verdana"/>
          <w:sz w:val="16"/>
          <w:szCs w:val="16"/>
        </w:rPr>
      </w:pPr>
      <w:r w:rsidRPr="004873F3">
        <w:rPr>
          <w:rFonts w:ascii="Verdana" w:eastAsia="Times New Roman" w:hAnsi="Verdana" w:cs="Verdana"/>
          <w:sz w:val="16"/>
          <w:szCs w:val="16"/>
        </w:rPr>
        <w:t xml:space="preserve">Merkitse karttaan seuraavasti: </w:t>
      </w:r>
      <w:r w:rsidRPr="004873F3">
        <w:rPr>
          <w:rFonts w:ascii="Verdana" w:eastAsia="Times New Roman" w:hAnsi="Verdana" w:cs="Verdana"/>
          <w:b/>
          <w:bCs/>
          <w:sz w:val="16"/>
          <w:szCs w:val="16"/>
        </w:rPr>
        <w:t>5A</w:t>
      </w:r>
      <w:r w:rsidRPr="004873F3">
        <w:rPr>
          <w:rFonts w:ascii="Verdana" w:eastAsia="Times New Roman" w:hAnsi="Verdana" w:cs="Verdana"/>
          <w:sz w:val="16"/>
          <w:szCs w:val="16"/>
        </w:rPr>
        <w:t xml:space="preserve"> merkitsemään jokirapua, </w:t>
      </w:r>
      <w:r w:rsidRPr="004873F3">
        <w:rPr>
          <w:rFonts w:ascii="Verdana" w:eastAsia="Times New Roman" w:hAnsi="Verdana" w:cs="Verdana"/>
          <w:b/>
          <w:bCs/>
          <w:sz w:val="16"/>
          <w:szCs w:val="16"/>
        </w:rPr>
        <w:t>5B</w:t>
      </w:r>
      <w:r w:rsidRPr="004873F3">
        <w:rPr>
          <w:rFonts w:ascii="Verdana" w:eastAsia="Times New Roman" w:hAnsi="Verdana" w:cs="Verdana"/>
          <w:sz w:val="16"/>
          <w:szCs w:val="16"/>
        </w:rPr>
        <w:t xml:space="preserve"> täplärapua, </w:t>
      </w:r>
      <w:r w:rsidRPr="004873F3">
        <w:rPr>
          <w:rFonts w:ascii="Verdana" w:eastAsia="Times New Roman" w:hAnsi="Verdana" w:cs="Verdana"/>
          <w:b/>
          <w:bCs/>
          <w:sz w:val="16"/>
          <w:szCs w:val="16"/>
        </w:rPr>
        <w:t>5C</w:t>
      </w:r>
      <w:r w:rsidRPr="004873F3">
        <w:rPr>
          <w:rFonts w:ascii="Verdana" w:eastAsia="Times New Roman" w:hAnsi="Verdana" w:cs="Verdana"/>
          <w:sz w:val="16"/>
          <w:szCs w:val="16"/>
        </w:rPr>
        <w:t xml:space="preserve"> meritaimenta, </w:t>
      </w:r>
      <w:r w:rsidRPr="004873F3">
        <w:rPr>
          <w:rFonts w:ascii="Verdana" w:eastAsia="Times New Roman" w:hAnsi="Verdana" w:cs="Verdana"/>
          <w:b/>
          <w:bCs/>
          <w:sz w:val="16"/>
          <w:szCs w:val="16"/>
        </w:rPr>
        <w:t>5E</w:t>
      </w:r>
      <w:r w:rsidRPr="004873F3">
        <w:rPr>
          <w:rFonts w:ascii="Verdana" w:eastAsia="Times New Roman" w:hAnsi="Verdana" w:cs="Verdana"/>
          <w:sz w:val="16"/>
          <w:szCs w:val="16"/>
        </w:rPr>
        <w:t xml:space="preserve"> jokitaimenta, </w:t>
      </w:r>
      <w:r w:rsidRPr="004873F3">
        <w:rPr>
          <w:rFonts w:ascii="Verdana" w:eastAsia="Times New Roman" w:hAnsi="Verdana" w:cs="Verdana"/>
          <w:b/>
          <w:bCs/>
          <w:sz w:val="16"/>
          <w:szCs w:val="16"/>
        </w:rPr>
        <w:t>5H</w:t>
      </w:r>
      <w:r w:rsidRPr="004873F3">
        <w:rPr>
          <w:rFonts w:ascii="Verdana" w:eastAsia="Times New Roman" w:hAnsi="Verdana" w:cs="Verdana"/>
          <w:sz w:val="16"/>
          <w:szCs w:val="16"/>
        </w:rPr>
        <w:t xml:space="preserve"> harjusta, </w:t>
      </w:r>
      <w:r w:rsidRPr="004873F3">
        <w:rPr>
          <w:rFonts w:ascii="Verdana" w:eastAsia="Times New Roman" w:hAnsi="Verdana" w:cs="Verdana"/>
          <w:b/>
          <w:bCs/>
          <w:sz w:val="16"/>
          <w:szCs w:val="16"/>
        </w:rPr>
        <w:t>5J</w:t>
      </w:r>
      <w:r w:rsidRPr="004873F3">
        <w:rPr>
          <w:rFonts w:ascii="Verdana" w:eastAsia="Times New Roman" w:hAnsi="Verdana" w:cs="Verdana"/>
          <w:sz w:val="16"/>
          <w:szCs w:val="16"/>
        </w:rPr>
        <w:t xml:space="preserve"> Nahkiaista, </w:t>
      </w:r>
      <w:r w:rsidRPr="004873F3">
        <w:rPr>
          <w:rFonts w:ascii="Verdana" w:eastAsia="Times New Roman" w:hAnsi="Verdana" w:cs="Verdana"/>
          <w:b/>
          <w:bCs/>
          <w:sz w:val="16"/>
          <w:szCs w:val="16"/>
        </w:rPr>
        <w:t>5K</w:t>
      </w:r>
      <w:r w:rsidRPr="004873F3">
        <w:rPr>
          <w:rFonts w:ascii="Verdana" w:eastAsia="Times New Roman" w:hAnsi="Verdana" w:cs="Verdana"/>
          <w:sz w:val="16"/>
          <w:szCs w:val="16"/>
        </w:rPr>
        <w:t xml:space="preserve"> Karisiikaa ja </w:t>
      </w:r>
      <w:r w:rsidRPr="004873F3">
        <w:rPr>
          <w:rFonts w:ascii="Verdana" w:eastAsia="Times New Roman" w:hAnsi="Verdana" w:cs="Verdana"/>
          <w:b/>
          <w:bCs/>
          <w:sz w:val="16"/>
          <w:szCs w:val="16"/>
        </w:rPr>
        <w:t>5L</w:t>
      </w:r>
      <w:r w:rsidRPr="004873F3">
        <w:rPr>
          <w:rFonts w:ascii="Verdana" w:eastAsia="Times New Roman" w:hAnsi="Verdana" w:cs="Verdana"/>
          <w:sz w:val="16"/>
          <w:szCs w:val="16"/>
        </w:rPr>
        <w:t xml:space="preserve"> Vaellussiikaa </w:t>
      </w:r>
    </w:p>
    <w:p w14:paraId="009F25A4" w14:textId="77777777" w:rsidR="00356632" w:rsidRPr="00356632" w:rsidRDefault="00356632" w:rsidP="00123767">
      <w:pPr>
        <w:spacing w:before="0" w:after="0" w:line="240" w:lineRule="auto"/>
        <w:jc w:val="left"/>
        <w:rPr>
          <w:rFonts w:ascii="Verdana" w:eastAsia="Times New Roman" w:hAnsi="Verdana" w:cs="Verdana"/>
          <w:sz w:val="16"/>
          <w:szCs w:val="16"/>
        </w:rPr>
      </w:pPr>
      <w:r w:rsidRPr="004873F3">
        <w:rPr>
          <w:rFonts w:ascii="Verdana" w:eastAsia="Times New Roman" w:hAnsi="Verdana" w:cs="Verdana"/>
          <w:sz w:val="16"/>
          <w:szCs w:val="16"/>
        </w:rPr>
        <w:t xml:space="preserve">6. Piirrä KARTTAAN SELKEÄSTI </w:t>
      </w:r>
      <w:r w:rsidRPr="004873F3">
        <w:rPr>
          <w:rFonts w:ascii="Verdana" w:eastAsia="Times New Roman" w:hAnsi="Verdana" w:cs="Verdana"/>
          <w:b/>
          <w:bCs/>
          <w:sz w:val="16"/>
          <w:szCs w:val="16"/>
        </w:rPr>
        <w:t>vesialueillanne olevat omat kalastusrajoitusalueet</w:t>
      </w:r>
      <w:r w:rsidRPr="004873F3">
        <w:rPr>
          <w:rFonts w:ascii="Verdana" w:eastAsia="Times New Roman" w:hAnsi="Verdana" w:cs="Verdana"/>
          <w:sz w:val="16"/>
          <w:szCs w:val="16"/>
        </w:rPr>
        <w:t xml:space="preserve"> ja selosta rajoitukset joko alle tai lisätietoa -kohtaan. Kun piirrät rajoituksia karttaan, merkitse 6A, 6B, 6C. Esimerkiksi: piirrä karttaan alue ja siihen merkintä ”5C”ja tähän alle selostus ”5C”: ”kaikki kalastus kielletty, perusteena taimenen lisääntymis- ja poikasalue”.</w:t>
      </w:r>
    </w:p>
    <w:p w14:paraId="7473B5A7" w14:textId="77777777" w:rsidR="00356632" w:rsidRPr="00356632" w:rsidRDefault="00356632" w:rsidP="00123767">
      <w:pPr>
        <w:spacing w:before="0" w:after="0" w:line="240" w:lineRule="auto"/>
        <w:jc w:val="left"/>
        <w:rPr>
          <w:rFonts w:ascii="Verdana" w:eastAsia="Times New Roman" w:hAnsi="Verdana" w:cs="Verdana"/>
          <w:color w:val="1F4E79"/>
          <w:sz w:val="16"/>
          <w:szCs w:val="16"/>
        </w:rPr>
      </w:pPr>
      <w:r w:rsidRPr="004873F3">
        <w:rPr>
          <w:rFonts w:ascii="Verdana" w:eastAsia="Times New Roman" w:hAnsi="Verdana" w:cs="Verdana"/>
          <w:b/>
          <w:bCs/>
          <w:color w:val="1F4E79"/>
          <w:sz w:val="16"/>
          <w:szCs w:val="16"/>
        </w:rPr>
        <w:t>Kaustinen</w:t>
      </w:r>
      <w:r w:rsidRPr="004873F3">
        <w:rPr>
          <w:rFonts w:ascii="Verdana" w:eastAsia="Times New Roman" w:hAnsi="Verdana" w:cs="Verdana"/>
          <w:color w:val="1F4E79"/>
          <w:sz w:val="16"/>
          <w:szCs w:val="16"/>
        </w:rPr>
        <w:t xml:space="preserve">; Taimen, harjus ja jokirapu on ollut useita vuosia rauhoitettu kalastuskunnan </w:t>
      </w:r>
      <w:proofErr w:type="spellStart"/>
      <w:r w:rsidRPr="004873F3">
        <w:rPr>
          <w:rFonts w:ascii="Verdana" w:eastAsia="Times New Roman" w:hAnsi="Verdana" w:cs="Verdana"/>
          <w:color w:val="1F4E79"/>
          <w:sz w:val="16"/>
          <w:szCs w:val="16"/>
        </w:rPr>
        <w:t>vesialuiella</w:t>
      </w:r>
      <w:proofErr w:type="spellEnd"/>
      <w:r w:rsidRPr="004873F3">
        <w:rPr>
          <w:rFonts w:ascii="Verdana" w:eastAsia="Times New Roman" w:hAnsi="Verdana" w:cs="Verdana"/>
          <w:color w:val="1F4E79"/>
          <w:sz w:val="16"/>
          <w:szCs w:val="16"/>
        </w:rPr>
        <w:t xml:space="preserve"> ja sama rauhoitus tulee jatkumaan.</w:t>
      </w:r>
    </w:p>
    <w:p w14:paraId="160CC6E6" w14:textId="763B4353" w:rsidR="00356632" w:rsidRPr="00356632" w:rsidRDefault="00356632" w:rsidP="00123767">
      <w:pPr>
        <w:spacing w:before="0" w:after="0" w:line="240" w:lineRule="auto"/>
        <w:jc w:val="left"/>
        <w:rPr>
          <w:rFonts w:ascii="Verdana" w:eastAsia="Times New Roman" w:hAnsi="Verdana" w:cs="Verdana"/>
          <w:color w:val="1F4E79"/>
          <w:sz w:val="16"/>
          <w:szCs w:val="16"/>
        </w:rPr>
      </w:pPr>
      <w:r w:rsidRPr="004873F3">
        <w:rPr>
          <w:rFonts w:ascii="Verdana" w:eastAsia="Times New Roman" w:hAnsi="Verdana" w:cs="Verdana"/>
          <w:b/>
          <w:bCs/>
          <w:color w:val="1F4E79"/>
          <w:sz w:val="16"/>
          <w:szCs w:val="16"/>
        </w:rPr>
        <w:t>Räyrinki</w:t>
      </w:r>
      <w:r w:rsidRPr="004873F3">
        <w:rPr>
          <w:rFonts w:ascii="Verdana" w:eastAsia="Times New Roman" w:hAnsi="Verdana" w:cs="Verdana"/>
          <w:color w:val="1F4E79"/>
          <w:sz w:val="16"/>
          <w:szCs w:val="16"/>
        </w:rPr>
        <w:t xml:space="preserve">; 5A: Perhonjoessa rauhoitettu 2020–21 ja 5E: Patananjoki rajoitusaluetta </w:t>
      </w:r>
    </w:p>
    <w:p w14:paraId="033734E8" w14:textId="77777777" w:rsidR="00356632" w:rsidRPr="00356632" w:rsidRDefault="00356632" w:rsidP="00123767">
      <w:pPr>
        <w:spacing w:before="0" w:after="0" w:line="240" w:lineRule="auto"/>
        <w:jc w:val="left"/>
        <w:rPr>
          <w:rFonts w:ascii="Verdana" w:eastAsia="Times New Roman" w:hAnsi="Verdana" w:cs="Verdana"/>
          <w:sz w:val="16"/>
          <w:szCs w:val="16"/>
        </w:rPr>
      </w:pPr>
    </w:p>
    <w:tbl>
      <w:tblPr>
        <w:tblStyle w:val="TaulukkoRuudukko1"/>
        <w:tblW w:w="0" w:type="auto"/>
        <w:tblBorders>
          <w:left w:val="none" w:sz="0" w:space="0" w:color="auto"/>
          <w:right w:val="none" w:sz="0" w:space="0" w:color="auto"/>
        </w:tblBorders>
        <w:tblLook w:val="04A0" w:firstRow="1" w:lastRow="0" w:firstColumn="1" w:lastColumn="0" w:noHBand="0" w:noVBand="1"/>
      </w:tblPr>
      <w:tblGrid>
        <w:gridCol w:w="9468"/>
      </w:tblGrid>
      <w:tr w:rsidR="00356632" w:rsidRPr="00356632" w14:paraId="758D63CA" w14:textId="77777777" w:rsidTr="00612C21">
        <w:trPr>
          <w:trHeight w:val="409"/>
        </w:trPr>
        <w:tc>
          <w:tcPr>
            <w:tcW w:w="15171" w:type="dxa"/>
          </w:tcPr>
          <w:p w14:paraId="77F56977" w14:textId="77777777" w:rsidR="00356632" w:rsidRPr="004873F3" w:rsidRDefault="00356632" w:rsidP="00123767">
            <w:pPr>
              <w:rPr>
                <w:rFonts w:ascii="Verdana" w:hAnsi="Verdana" w:cs="Verdana"/>
                <w:sz w:val="16"/>
                <w:szCs w:val="16"/>
                <w:lang w:val="fi-FI"/>
              </w:rPr>
            </w:pPr>
          </w:p>
          <w:p w14:paraId="1CDBFB7D" w14:textId="77777777" w:rsidR="00356632" w:rsidRPr="00356632" w:rsidRDefault="00356632" w:rsidP="00123767">
            <w:pPr>
              <w:rPr>
                <w:rFonts w:ascii="Verdana" w:hAnsi="Verdana" w:cs="Verdana"/>
                <w:sz w:val="16"/>
                <w:szCs w:val="16"/>
              </w:rPr>
            </w:pPr>
            <w:proofErr w:type="spellStart"/>
            <w:r>
              <w:rPr>
                <w:rFonts w:ascii="Verdana" w:hAnsi="Verdana" w:cs="Verdana"/>
                <w:b/>
                <w:bCs/>
                <w:color w:val="1F4E79"/>
                <w:sz w:val="16"/>
                <w:szCs w:val="16"/>
                <w:lang w:val="sv-FI"/>
              </w:rPr>
              <w:t>Ullavan</w:t>
            </w:r>
            <w:proofErr w:type="spellEnd"/>
            <w:r>
              <w:rPr>
                <w:rFonts w:ascii="Verdana" w:hAnsi="Verdana" w:cs="Verdana"/>
                <w:b/>
                <w:bCs/>
                <w:color w:val="1F4E79"/>
                <w:sz w:val="16"/>
                <w:szCs w:val="16"/>
                <w:lang w:val="sv-FI"/>
              </w:rPr>
              <w:t xml:space="preserve"> KS</w:t>
            </w:r>
            <w:r>
              <w:rPr>
                <w:rFonts w:ascii="Verdana" w:hAnsi="Verdana" w:cs="Verdana"/>
                <w:color w:val="1F4E79"/>
                <w:sz w:val="16"/>
                <w:szCs w:val="16"/>
                <w:lang w:val="sv-FI"/>
              </w:rPr>
              <w:t xml:space="preserve">: </w:t>
            </w:r>
            <w:proofErr w:type="spellStart"/>
            <w:r>
              <w:rPr>
                <w:rFonts w:ascii="Verdana" w:hAnsi="Verdana" w:cs="Verdana"/>
                <w:color w:val="1F4E79"/>
                <w:sz w:val="16"/>
                <w:szCs w:val="16"/>
                <w:lang w:val="sv-FI"/>
              </w:rPr>
              <w:t>Ei</w:t>
            </w:r>
            <w:proofErr w:type="spellEnd"/>
            <w:r>
              <w:rPr>
                <w:rFonts w:ascii="Verdana" w:hAnsi="Verdana" w:cs="Verdana"/>
                <w:color w:val="1F4E79"/>
                <w:sz w:val="16"/>
                <w:szCs w:val="16"/>
                <w:lang w:val="sv-FI"/>
              </w:rPr>
              <w:t xml:space="preserve"> </w:t>
            </w:r>
            <w:proofErr w:type="spellStart"/>
            <w:r>
              <w:rPr>
                <w:rFonts w:ascii="Verdana" w:hAnsi="Verdana" w:cs="Verdana"/>
                <w:color w:val="1F4E79"/>
                <w:sz w:val="16"/>
                <w:szCs w:val="16"/>
                <w:lang w:val="sv-FI"/>
              </w:rPr>
              <w:t>rajoituksia</w:t>
            </w:r>
            <w:proofErr w:type="spellEnd"/>
            <w:r>
              <w:rPr>
                <w:rFonts w:ascii="Verdana" w:hAnsi="Verdana" w:cs="Verdana"/>
                <w:color w:val="1F4E79"/>
                <w:sz w:val="16"/>
                <w:szCs w:val="16"/>
                <w:lang w:val="sv-FI"/>
              </w:rPr>
              <w:t xml:space="preserve">. </w:t>
            </w:r>
          </w:p>
          <w:p w14:paraId="3E4B9B30" w14:textId="77777777" w:rsidR="00356632" w:rsidRPr="00356632" w:rsidRDefault="00356632" w:rsidP="00123767">
            <w:pPr>
              <w:rPr>
                <w:rFonts w:ascii="Verdana" w:hAnsi="Verdana" w:cs="Verdana"/>
                <w:sz w:val="16"/>
                <w:szCs w:val="16"/>
              </w:rPr>
            </w:pPr>
          </w:p>
        </w:tc>
      </w:tr>
      <w:tr w:rsidR="00356632" w:rsidRPr="00356632" w14:paraId="447ED56A" w14:textId="77777777" w:rsidTr="00612C21">
        <w:trPr>
          <w:trHeight w:val="409"/>
        </w:trPr>
        <w:tc>
          <w:tcPr>
            <w:tcW w:w="15171" w:type="dxa"/>
          </w:tcPr>
          <w:p w14:paraId="4C3A370A" w14:textId="77777777" w:rsidR="00356632" w:rsidRPr="004873F3" w:rsidRDefault="00356632" w:rsidP="00123767">
            <w:pPr>
              <w:rPr>
                <w:rFonts w:ascii="Verdana" w:hAnsi="Verdana" w:cs="Verdana"/>
                <w:color w:val="1F4E79"/>
                <w:sz w:val="16"/>
                <w:szCs w:val="16"/>
                <w:lang w:val="fi-FI"/>
              </w:rPr>
            </w:pPr>
            <w:proofErr w:type="spellStart"/>
            <w:r w:rsidRPr="004873F3">
              <w:rPr>
                <w:rFonts w:ascii="Verdana" w:hAnsi="Verdana" w:cs="Verdana"/>
                <w:b/>
                <w:bCs/>
                <w:color w:val="1F4E79"/>
                <w:sz w:val="16"/>
                <w:szCs w:val="16"/>
                <w:lang w:val="fi-FI"/>
              </w:rPr>
              <w:t>Kirilax</w:t>
            </w:r>
            <w:proofErr w:type="spellEnd"/>
            <w:r w:rsidRPr="004873F3">
              <w:rPr>
                <w:rFonts w:ascii="Verdana" w:hAnsi="Verdana" w:cs="Verdana"/>
                <w:b/>
                <w:bCs/>
                <w:color w:val="1F4E79"/>
                <w:sz w:val="16"/>
                <w:szCs w:val="16"/>
                <w:lang w:val="fi-FI"/>
              </w:rPr>
              <w:t xml:space="preserve">;  </w:t>
            </w:r>
            <w:r w:rsidRPr="004873F3">
              <w:rPr>
                <w:rFonts w:ascii="Verdana" w:hAnsi="Verdana" w:cs="Verdana"/>
                <w:color w:val="1F4E79"/>
                <w:sz w:val="16"/>
                <w:szCs w:val="16"/>
                <w:lang w:val="fi-FI"/>
              </w:rPr>
              <w:t>kylän osakaskunnan vesialueilla Perhonjoessa ei rajoituksia</w:t>
            </w:r>
          </w:p>
          <w:p w14:paraId="705E61CE" w14:textId="77777777" w:rsidR="00356632" w:rsidRPr="004873F3" w:rsidRDefault="00356632" w:rsidP="00123767">
            <w:pPr>
              <w:rPr>
                <w:rFonts w:ascii="Verdana" w:hAnsi="Verdana" w:cs="Verdana"/>
                <w:color w:val="1F4E79"/>
                <w:sz w:val="16"/>
                <w:szCs w:val="16"/>
                <w:lang w:val="fi-FI"/>
              </w:rPr>
            </w:pPr>
            <w:proofErr w:type="spellStart"/>
            <w:r w:rsidRPr="004873F3">
              <w:rPr>
                <w:rFonts w:ascii="Verdana" w:hAnsi="Verdana" w:cs="Verdana"/>
                <w:b/>
                <w:bCs/>
                <w:color w:val="1F4E79"/>
                <w:sz w:val="16"/>
                <w:szCs w:val="16"/>
                <w:lang w:val="fi-FI"/>
              </w:rPr>
              <w:t>Rödsö</w:t>
            </w:r>
            <w:proofErr w:type="spellEnd"/>
            <w:r w:rsidRPr="004873F3">
              <w:rPr>
                <w:rFonts w:ascii="Verdana" w:hAnsi="Verdana" w:cs="Verdana"/>
                <w:b/>
                <w:bCs/>
                <w:color w:val="1F4E79"/>
                <w:sz w:val="16"/>
                <w:szCs w:val="16"/>
                <w:lang w:val="fi-FI"/>
              </w:rPr>
              <w:t xml:space="preserve">: </w:t>
            </w:r>
            <w:r w:rsidRPr="004873F3">
              <w:rPr>
                <w:rFonts w:ascii="Verdana" w:hAnsi="Verdana" w:cs="Verdana"/>
                <w:color w:val="1F4E79"/>
                <w:sz w:val="16"/>
                <w:szCs w:val="16"/>
                <w:lang w:val="fi-FI"/>
              </w:rPr>
              <w:t>6A Siian kalastus kielletty 15.10.31.10.</w:t>
            </w:r>
          </w:p>
          <w:p w14:paraId="6FDB209B" w14:textId="77777777" w:rsidR="00356632" w:rsidRPr="004873F3" w:rsidRDefault="00356632" w:rsidP="00123767">
            <w:pPr>
              <w:rPr>
                <w:rFonts w:ascii="Verdana" w:hAnsi="Verdana" w:cs="Verdana"/>
                <w:sz w:val="16"/>
                <w:szCs w:val="16"/>
                <w:lang w:val="fi-FI"/>
              </w:rPr>
            </w:pPr>
          </w:p>
        </w:tc>
      </w:tr>
    </w:tbl>
    <w:p w14:paraId="50CE2E21" w14:textId="77777777" w:rsidR="00356632" w:rsidRPr="00356632" w:rsidRDefault="00356632" w:rsidP="00123767">
      <w:pPr>
        <w:spacing w:before="0" w:after="0" w:line="240" w:lineRule="auto"/>
        <w:jc w:val="left"/>
        <w:rPr>
          <w:rFonts w:ascii="Verdana" w:eastAsia="Times New Roman" w:hAnsi="Verdana" w:cs="Verdana"/>
          <w:color w:val="1F4E79"/>
          <w:sz w:val="16"/>
          <w:szCs w:val="16"/>
        </w:rPr>
      </w:pPr>
      <w:r w:rsidRPr="004873F3">
        <w:rPr>
          <w:rFonts w:ascii="Verdana" w:eastAsia="Times New Roman" w:hAnsi="Verdana" w:cs="Verdana"/>
          <w:b/>
          <w:bCs/>
          <w:color w:val="1F4E79"/>
          <w:sz w:val="16"/>
          <w:szCs w:val="16"/>
        </w:rPr>
        <w:t>Halsua;</w:t>
      </w:r>
      <w:r w:rsidRPr="004873F3">
        <w:rPr>
          <w:rFonts w:ascii="Verdana" w:eastAsia="Times New Roman" w:hAnsi="Verdana" w:cs="Verdana"/>
          <w:color w:val="1F4E79"/>
          <w:sz w:val="16"/>
          <w:szCs w:val="16"/>
        </w:rPr>
        <w:t xml:space="preserve"> 6A Penninkijoki Välillä Loukkukoski-Ruuskan silta; virtavesillä ja niiden välittömässä läheisyydessä kalastus kielletty seisovilla pyydyksillä, muualla kalastus sallittu yhdellä seisovalla</w:t>
      </w:r>
    </w:p>
    <w:p w14:paraId="10CC940A" w14:textId="77777777" w:rsidR="00356632" w:rsidRPr="00356632" w:rsidRDefault="00356632" w:rsidP="00123767">
      <w:pPr>
        <w:spacing w:before="0" w:after="0" w:line="240" w:lineRule="auto"/>
        <w:jc w:val="left"/>
        <w:rPr>
          <w:rFonts w:ascii="Verdana" w:eastAsia="Times New Roman" w:hAnsi="Verdana" w:cs="Verdana"/>
          <w:color w:val="1F4E79"/>
          <w:sz w:val="16"/>
          <w:szCs w:val="16"/>
        </w:rPr>
      </w:pPr>
      <w:r w:rsidRPr="004873F3">
        <w:rPr>
          <w:rFonts w:ascii="Verdana" w:eastAsia="Times New Roman" w:hAnsi="Verdana" w:cs="Verdana"/>
          <w:color w:val="1F4E79"/>
          <w:sz w:val="16"/>
          <w:szCs w:val="16"/>
        </w:rPr>
        <w:t xml:space="preserve">pyydyksellä </w:t>
      </w:r>
    </w:p>
    <w:p w14:paraId="1357F444" w14:textId="27B100CE" w:rsidR="00356632" w:rsidRPr="00356632" w:rsidRDefault="00356632" w:rsidP="00123767">
      <w:pPr>
        <w:spacing w:before="0" w:after="0" w:line="240" w:lineRule="auto"/>
        <w:jc w:val="left"/>
        <w:rPr>
          <w:rFonts w:ascii="Verdana" w:eastAsia="Times New Roman" w:hAnsi="Verdana" w:cs="Verdana"/>
          <w:color w:val="1F4E79"/>
          <w:sz w:val="16"/>
          <w:szCs w:val="16"/>
        </w:rPr>
      </w:pPr>
      <w:proofErr w:type="spellStart"/>
      <w:r w:rsidRPr="004873F3">
        <w:rPr>
          <w:rFonts w:ascii="Verdana" w:eastAsia="Times New Roman" w:hAnsi="Verdana" w:cs="Verdana"/>
          <w:b/>
          <w:bCs/>
          <w:color w:val="1F4E79"/>
          <w:sz w:val="16"/>
          <w:szCs w:val="16"/>
        </w:rPr>
        <w:t>Nedervetil</w:t>
      </w:r>
      <w:proofErr w:type="spellEnd"/>
      <w:r w:rsidRPr="004873F3">
        <w:rPr>
          <w:rFonts w:ascii="Verdana" w:eastAsia="Times New Roman" w:hAnsi="Verdana" w:cs="Verdana"/>
          <w:b/>
          <w:bCs/>
          <w:color w:val="1F4E79"/>
          <w:sz w:val="16"/>
          <w:szCs w:val="16"/>
        </w:rPr>
        <w:t xml:space="preserve"> ;</w:t>
      </w:r>
      <w:r w:rsidRPr="004873F3">
        <w:rPr>
          <w:rFonts w:ascii="Verdana" w:eastAsia="Times New Roman" w:hAnsi="Verdana" w:cs="Verdana"/>
          <w:color w:val="1F4E79"/>
          <w:sz w:val="16"/>
          <w:szCs w:val="16"/>
        </w:rPr>
        <w:t xml:space="preserve">  ALAVETELIN ALUEITA EI NÄY KARTALLA!</w:t>
      </w:r>
    </w:p>
    <w:p w14:paraId="304283C2" w14:textId="77777777" w:rsidR="00356632" w:rsidRPr="00356632" w:rsidRDefault="00356632" w:rsidP="00123767">
      <w:pPr>
        <w:spacing w:before="0" w:after="0" w:line="240" w:lineRule="auto"/>
        <w:jc w:val="left"/>
        <w:rPr>
          <w:rFonts w:ascii="Verdana" w:eastAsia="Times New Roman" w:hAnsi="Verdana" w:cs="Verdana"/>
          <w:color w:val="1F4E79"/>
          <w:sz w:val="16"/>
          <w:szCs w:val="16"/>
        </w:rPr>
      </w:pPr>
    </w:p>
    <w:p w14:paraId="02C58604" w14:textId="77777777" w:rsidR="00356632" w:rsidRPr="00356632" w:rsidRDefault="00356632" w:rsidP="00123767">
      <w:pPr>
        <w:spacing w:before="0" w:after="0" w:line="240" w:lineRule="auto"/>
        <w:jc w:val="left"/>
        <w:rPr>
          <w:rFonts w:ascii="Verdana" w:eastAsia="Times New Roman" w:hAnsi="Verdana" w:cs="Verdana"/>
          <w:sz w:val="16"/>
          <w:szCs w:val="16"/>
        </w:rPr>
      </w:pPr>
      <w:r w:rsidRPr="004873F3">
        <w:rPr>
          <w:rFonts w:ascii="Verdana" w:eastAsia="Times New Roman" w:hAnsi="Verdana" w:cs="Verdana"/>
          <w:sz w:val="16"/>
          <w:szCs w:val="16"/>
        </w:rPr>
        <w:t xml:space="preserve">7. Piirrä KARTTAAN SELKEÄSTI </w:t>
      </w:r>
      <w:r w:rsidRPr="004873F3">
        <w:rPr>
          <w:rFonts w:ascii="Verdana" w:eastAsia="Times New Roman" w:hAnsi="Verdana" w:cs="Verdana"/>
          <w:b/>
          <w:bCs/>
          <w:sz w:val="16"/>
          <w:szCs w:val="16"/>
        </w:rPr>
        <w:t>tarvittavat</w:t>
      </w:r>
      <w:r w:rsidRPr="004873F3">
        <w:rPr>
          <w:rFonts w:ascii="Verdana" w:eastAsia="Times New Roman" w:hAnsi="Verdana" w:cs="Verdana"/>
          <w:sz w:val="16"/>
          <w:szCs w:val="16"/>
        </w:rPr>
        <w:t xml:space="preserve"> </w:t>
      </w:r>
      <w:r w:rsidRPr="004873F3">
        <w:rPr>
          <w:rFonts w:ascii="Verdana" w:eastAsia="Times New Roman" w:hAnsi="Verdana" w:cs="Verdana"/>
          <w:b/>
          <w:bCs/>
          <w:sz w:val="16"/>
          <w:szCs w:val="16"/>
        </w:rPr>
        <w:t>kalastusrajoitusalueet</w:t>
      </w:r>
      <w:r w:rsidRPr="004873F3">
        <w:rPr>
          <w:rFonts w:ascii="Verdana" w:eastAsia="Times New Roman" w:hAnsi="Verdana" w:cs="Verdana"/>
          <w:sz w:val="16"/>
          <w:szCs w:val="16"/>
        </w:rPr>
        <w:t xml:space="preserve"> ja selosta rajausehdot ja rajausperusteet joko alle tai lisätietoa -kohtaan. Kun piirrät rajoitusalueita karttaan, merkitse 7A, 7B, 7C </w:t>
      </w:r>
      <w:proofErr w:type="spellStart"/>
      <w:r w:rsidRPr="004873F3">
        <w:rPr>
          <w:rFonts w:ascii="Verdana" w:eastAsia="Times New Roman" w:hAnsi="Verdana" w:cs="Verdana"/>
          <w:sz w:val="16"/>
          <w:szCs w:val="16"/>
        </w:rPr>
        <w:t>jne</w:t>
      </w:r>
      <w:proofErr w:type="spellEnd"/>
      <w:r w:rsidRPr="004873F3">
        <w:rPr>
          <w:rFonts w:ascii="Verdana" w:eastAsia="Times New Roman" w:hAnsi="Verdana" w:cs="Verdana"/>
          <w:sz w:val="16"/>
          <w:szCs w:val="16"/>
        </w:rPr>
        <w:t xml:space="preserve"> ja selosta vastaavasti alle tai lisätietoa -kohtaan rajausehto ja -perusteet. Esim. Piirrä karttaan alue ja tee merkintä ”7A” ja selostus tähän alle: ”7A: Kaikki kalastus kiellettävä. Perusteena vaelluskalojen kutualue. </w:t>
      </w:r>
    </w:p>
    <w:p w14:paraId="6EB30770" w14:textId="77777777" w:rsidR="00356632" w:rsidRPr="00356632" w:rsidRDefault="00356632" w:rsidP="00123767">
      <w:pPr>
        <w:spacing w:before="0" w:after="0" w:line="240" w:lineRule="auto"/>
        <w:jc w:val="left"/>
        <w:rPr>
          <w:rFonts w:ascii="Verdana" w:eastAsia="Times New Roman" w:hAnsi="Verdana" w:cs="Verdana"/>
          <w:sz w:val="16"/>
          <w:szCs w:val="16"/>
        </w:rPr>
      </w:pPr>
      <w:bookmarkStart w:id="148" w:name="_Hlk89186831"/>
      <w:r w:rsidRPr="004873F3">
        <w:rPr>
          <w:rFonts w:ascii="Verdana" w:eastAsia="Times New Roman" w:hAnsi="Verdana" w:cs="Verdana"/>
          <w:b/>
          <w:bCs/>
          <w:color w:val="1F4E79"/>
          <w:sz w:val="16"/>
          <w:szCs w:val="16"/>
        </w:rPr>
        <w:t>Kaustinen</w:t>
      </w:r>
      <w:r w:rsidRPr="004873F3">
        <w:rPr>
          <w:rFonts w:ascii="Verdana" w:eastAsia="Times New Roman" w:hAnsi="Verdana" w:cs="Verdana"/>
          <w:color w:val="1F4E79"/>
          <w:sz w:val="16"/>
          <w:szCs w:val="16"/>
        </w:rPr>
        <w:t xml:space="preserve">; </w:t>
      </w:r>
      <w:bookmarkEnd w:id="148"/>
      <w:r w:rsidRPr="004873F3">
        <w:rPr>
          <w:rFonts w:ascii="Verdana" w:eastAsia="Times New Roman" w:hAnsi="Verdana" w:cs="Verdana"/>
          <w:color w:val="1F4E79"/>
          <w:sz w:val="16"/>
          <w:szCs w:val="16"/>
        </w:rPr>
        <w:t xml:space="preserve">Köyhäjoen latvavedet ja sivupurot voisi rauhoittaa kalastukselta kokonaan vaelluskalojen kutu- ja poikasalueiksi rauhoitettuna. </w:t>
      </w:r>
      <w:proofErr w:type="spellStart"/>
      <w:r>
        <w:rPr>
          <w:rFonts w:ascii="Verdana" w:eastAsia="Times New Roman" w:hAnsi="Verdana" w:cs="Verdana"/>
          <w:color w:val="1F4E79"/>
          <w:sz w:val="16"/>
          <w:szCs w:val="16"/>
          <w:lang w:val="sv-FI"/>
        </w:rPr>
        <w:t>Alueina</w:t>
      </w:r>
      <w:proofErr w:type="spellEnd"/>
      <w:r>
        <w:rPr>
          <w:rFonts w:ascii="Verdana" w:eastAsia="Times New Roman" w:hAnsi="Verdana" w:cs="Verdana"/>
          <w:color w:val="1F4E79"/>
          <w:sz w:val="16"/>
          <w:szCs w:val="16"/>
          <w:lang w:val="sv-FI"/>
        </w:rPr>
        <w:t xml:space="preserve"> </w:t>
      </w:r>
      <w:proofErr w:type="spellStart"/>
      <w:r>
        <w:rPr>
          <w:rFonts w:ascii="Verdana" w:eastAsia="Times New Roman" w:hAnsi="Verdana" w:cs="Verdana"/>
          <w:color w:val="1F4E79"/>
          <w:sz w:val="16"/>
          <w:szCs w:val="16"/>
          <w:lang w:val="sv-FI"/>
        </w:rPr>
        <w:t>Köyhäjoen</w:t>
      </w:r>
      <w:proofErr w:type="spellEnd"/>
      <w:r>
        <w:rPr>
          <w:rFonts w:ascii="Verdana" w:eastAsia="Times New Roman" w:hAnsi="Verdana" w:cs="Verdana"/>
          <w:color w:val="1F4E79"/>
          <w:sz w:val="16"/>
          <w:szCs w:val="16"/>
          <w:lang w:val="sv-FI"/>
        </w:rPr>
        <w:t xml:space="preserve"> </w:t>
      </w:r>
      <w:proofErr w:type="spellStart"/>
      <w:r>
        <w:rPr>
          <w:rFonts w:ascii="Verdana" w:eastAsia="Times New Roman" w:hAnsi="Verdana" w:cs="Verdana"/>
          <w:color w:val="1F4E79"/>
          <w:sz w:val="16"/>
          <w:szCs w:val="16"/>
          <w:lang w:val="sv-FI"/>
        </w:rPr>
        <w:t>kylän</w:t>
      </w:r>
      <w:proofErr w:type="spellEnd"/>
      <w:r>
        <w:rPr>
          <w:rFonts w:ascii="Verdana" w:eastAsia="Times New Roman" w:hAnsi="Verdana" w:cs="Verdana"/>
          <w:color w:val="1F4E79"/>
          <w:sz w:val="16"/>
          <w:szCs w:val="16"/>
          <w:lang w:val="sv-FI"/>
        </w:rPr>
        <w:t xml:space="preserve"> </w:t>
      </w:r>
      <w:proofErr w:type="spellStart"/>
      <w:r>
        <w:rPr>
          <w:rFonts w:ascii="Verdana" w:eastAsia="Times New Roman" w:hAnsi="Verdana" w:cs="Verdana"/>
          <w:color w:val="1F4E79"/>
          <w:sz w:val="16"/>
          <w:szCs w:val="16"/>
          <w:lang w:val="sv-FI"/>
        </w:rPr>
        <w:t>yläpuolinen</w:t>
      </w:r>
      <w:proofErr w:type="spellEnd"/>
      <w:r>
        <w:rPr>
          <w:rFonts w:ascii="Verdana" w:eastAsia="Times New Roman" w:hAnsi="Verdana" w:cs="Verdana"/>
          <w:color w:val="1F4E79"/>
          <w:sz w:val="16"/>
          <w:szCs w:val="16"/>
          <w:lang w:val="sv-FI"/>
        </w:rPr>
        <w:t xml:space="preserve"> </w:t>
      </w:r>
      <w:proofErr w:type="spellStart"/>
      <w:r>
        <w:rPr>
          <w:rFonts w:ascii="Verdana" w:eastAsia="Times New Roman" w:hAnsi="Verdana" w:cs="Verdana"/>
          <w:color w:val="1F4E79"/>
          <w:sz w:val="16"/>
          <w:szCs w:val="16"/>
          <w:lang w:val="sv-FI"/>
        </w:rPr>
        <w:t>Köyhäjoki</w:t>
      </w:r>
      <w:proofErr w:type="spellEnd"/>
      <w:r>
        <w:rPr>
          <w:rFonts w:ascii="Verdana" w:eastAsia="Times New Roman" w:hAnsi="Verdana" w:cs="Verdana"/>
          <w:color w:val="1F4E79"/>
          <w:sz w:val="16"/>
          <w:szCs w:val="16"/>
          <w:lang w:val="sv-FI"/>
        </w:rPr>
        <w:t xml:space="preserve">, Pajuoja ja Näätinkioja </w:t>
      </w:r>
      <w:proofErr w:type="spellStart"/>
      <w:r>
        <w:rPr>
          <w:rFonts w:ascii="Verdana" w:eastAsia="Times New Roman" w:hAnsi="Verdana" w:cs="Verdana"/>
          <w:color w:val="1F4E79"/>
          <w:sz w:val="16"/>
          <w:szCs w:val="16"/>
          <w:lang w:val="sv-FI"/>
        </w:rPr>
        <w:t>ainakin</w:t>
      </w:r>
      <w:proofErr w:type="spellEnd"/>
      <w:r>
        <w:rPr>
          <w:rFonts w:ascii="Verdana" w:eastAsia="Times New Roman" w:hAnsi="Verdana" w:cs="Verdana"/>
          <w:sz w:val="16"/>
          <w:szCs w:val="16"/>
          <w:lang w:val="sv-FI"/>
        </w:rPr>
        <w:t>.</w:t>
      </w:r>
    </w:p>
    <w:tbl>
      <w:tblPr>
        <w:tblStyle w:val="TaulukkoRuudukko1"/>
        <w:tblW w:w="0" w:type="auto"/>
        <w:tblBorders>
          <w:left w:val="none" w:sz="0" w:space="0" w:color="auto"/>
          <w:right w:val="none" w:sz="0" w:space="0" w:color="auto"/>
        </w:tblBorders>
        <w:tblLook w:val="04A0" w:firstRow="1" w:lastRow="0" w:firstColumn="1" w:lastColumn="0" w:noHBand="0" w:noVBand="1"/>
      </w:tblPr>
      <w:tblGrid>
        <w:gridCol w:w="9468"/>
      </w:tblGrid>
      <w:tr w:rsidR="00356632" w:rsidRPr="00356632" w14:paraId="781ADC68" w14:textId="77777777" w:rsidTr="00612C21">
        <w:trPr>
          <w:trHeight w:val="482"/>
        </w:trPr>
        <w:tc>
          <w:tcPr>
            <w:tcW w:w="15251" w:type="dxa"/>
            <w:tcBorders>
              <w:bottom w:val="single" w:sz="4" w:space="0" w:color="auto"/>
            </w:tcBorders>
          </w:tcPr>
          <w:p w14:paraId="65315889" w14:textId="77777777" w:rsidR="00356632" w:rsidRPr="004873F3" w:rsidRDefault="00356632" w:rsidP="00123767">
            <w:pPr>
              <w:rPr>
                <w:rFonts w:ascii="Verdana" w:hAnsi="Verdana" w:cs="Verdana"/>
                <w:color w:val="1F4E79"/>
                <w:sz w:val="16"/>
                <w:szCs w:val="16"/>
                <w:lang w:val="fi-FI"/>
              </w:rPr>
            </w:pPr>
          </w:p>
          <w:p w14:paraId="311E727C" w14:textId="77777777" w:rsidR="00356632" w:rsidRPr="004873F3" w:rsidRDefault="00356632" w:rsidP="00123767">
            <w:pPr>
              <w:rPr>
                <w:rFonts w:ascii="Verdana" w:hAnsi="Verdana" w:cs="Verdana"/>
                <w:color w:val="1F4E79"/>
                <w:sz w:val="16"/>
                <w:szCs w:val="16"/>
                <w:lang w:val="fi-FI"/>
              </w:rPr>
            </w:pPr>
            <w:r w:rsidRPr="004873F3">
              <w:rPr>
                <w:rFonts w:ascii="Verdana" w:hAnsi="Verdana" w:cs="Verdana"/>
                <w:b/>
                <w:bCs/>
                <w:color w:val="1F4E79"/>
                <w:sz w:val="16"/>
                <w:szCs w:val="16"/>
                <w:lang w:val="fi-FI"/>
              </w:rPr>
              <w:t>Räyrinki</w:t>
            </w:r>
            <w:r w:rsidRPr="004873F3">
              <w:rPr>
                <w:rFonts w:ascii="Verdana" w:hAnsi="Verdana" w:cs="Verdana"/>
                <w:color w:val="1F4E79"/>
                <w:sz w:val="16"/>
                <w:szCs w:val="16"/>
                <w:lang w:val="fi-FI"/>
              </w:rPr>
              <w:t xml:space="preserve">; Perhonjoen koskialueet ja Porasenjoki voisivat kaivata rajoituksia, perusteena taimenen luontaisten lisääntymisedellytysten </w:t>
            </w:r>
            <w:proofErr w:type="gramStart"/>
            <w:r w:rsidRPr="004873F3">
              <w:rPr>
                <w:rFonts w:ascii="Verdana" w:hAnsi="Verdana" w:cs="Verdana"/>
                <w:color w:val="1F4E79"/>
                <w:sz w:val="16"/>
                <w:szCs w:val="16"/>
                <w:lang w:val="fi-FI"/>
              </w:rPr>
              <w:t>turvaaminen</w:t>
            </w:r>
            <w:proofErr w:type="gramEnd"/>
            <w:r w:rsidRPr="004873F3">
              <w:rPr>
                <w:rFonts w:ascii="Verdana" w:hAnsi="Verdana" w:cs="Verdana"/>
                <w:color w:val="1F4E79"/>
                <w:sz w:val="16"/>
                <w:szCs w:val="16"/>
                <w:lang w:val="fi-FI"/>
              </w:rPr>
              <w:t xml:space="preserve"> jos kalaa istutetaan</w:t>
            </w:r>
          </w:p>
        </w:tc>
      </w:tr>
      <w:tr w:rsidR="00356632" w:rsidRPr="00356632" w14:paraId="20DA0BF7" w14:textId="77777777" w:rsidTr="00612C21">
        <w:trPr>
          <w:trHeight w:val="470"/>
        </w:trPr>
        <w:tc>
          <w:tcPr>
            <w:tcW w:w="15251" w:type="dxa"/>
            <w:tcBorders>
              <w:bottom w:val="single" w:sz="6" w:space="0" w:color="auto"/>
              <w:right w:val="nil"/>
            </w:tcBorders>
          </w:tcPr>
          <w:p w14:paraId="3986680F" w14:textId="77777777" w:rsidR="00356632" w:rsidRPr="004873F3" w:rsidRDefault="00356632" w:rsidP="00123767">
            <w:pPr>
              <w:rPr>
                <w:rFonts w:ascii="Verdana" w:hAnsi="Verdana" w:cs="Verdana"/>
                <w:sz w:val="16"/>
                <w:szCs w:val="16"/>
                <w:lang w:val="fi-FI"/>
              </w:rPr>
            </w:pPr>
          </w:p>
          <w:p w14:paraId="7452DF0A" w14:textId="77777777" w:rsidR="00356632" w:rsidRPr="004873F3" w:rsidRDefault="00356632" w:rsidP="00123767">
            <w:pPr>
              <w:rPr>
                <w:rFonts w:ascii="Verdana" w:hAnsi="Verdana" w:cs="Verdana"/>
                <w:sz w:val="16"/>
                <w:szCs w:val="16"/>
                <w:lang w:val="fi-FI"/>
              </w:rPr>
            </w:pPr>
          </w:p>
          <w:p w14:paraId="2A436970" w14:textId="77777777" w:rsidR="00356632" w:rsidRPr="00356632" w:rsidRDefault="00356632" w:rsidP="00123767">
            <w:pPr>
              <w:rPr>
                <w:rFonts w:ascii="Verdana" w:hAnsi="Verdana" w:cs="Verdana"/>
                <w:sz w:val="16"/>
                <w:szCs w:val="16"/>
              </w:rPr>
            </w:pPr>
            <w:proofErr w:type="spellStart"/>
            <w:r>
              <w:rPr>
                <w:rFonts w:ascii="Verdana" w:hAnsi="Verdana" w:cs="Verdana"/>
                <w:b/>
                <w:bCs/>
                <w:color w:val="1F4E79"/>
                <w:sz w:val="16"/>
                <w:szCs w:val="16"/>
                <w:lang w:val="sv-FI"/>
              </w:rPr>
              <w:t>Ullavan</w:t>
            </w:r>
            <w:proofErr w:type="spellEnd"/>
            <w:r>
              <w:rPr>
                <w:rFonts w:ascii="Verdana" w:hAnsi="Verdana" w:cs="Verdana"/>
                <w:b/>
                <w:bCs/>
                <w:color w:val="1F4E79"/>
                <w:sz w:val="16"/>
                <w:szCs w:val="16"/>
                <w:lang w:val="sv-FI"/>
              </w:rPr>
              <w:t xml:space="preserve"> KS</w:t>
            </w:r>
            <w:r>
              <w:rPr>
                <w:rFonts w:ascii="Verdana" w:hAnsi="Verdana" w:cs="Verdana"/>
                <w:color w:val="1F4E79"/>
                <w:sz w:val="16"/>
                <w:szCs w:val="16"/>
                <w:lang w:val="sv-FI"/>
              </w:rPr>
              <w:t xml:space="preserve">: </w:t>
            </w:r>
            <w:proofErr w:type="spellStart"/>
            <w:r>
              <w:rPr>
                <w:rFonts w:ascii="Verdana" w:hAnsi="Verdana" w:cs="Verdana"/>
                <w:color w:val="1F4E79"/>
                <w:sz w:val="16"/>
                <w:szCs w:val="16"/>
                <w:lang w:val="sv-FI"/>
              </w:rPr>
              <w:t>Ei</w:t>
            </w:r>
            <w:proofErr w:type="spellEnd"/>
            <w:r>
              <w:rPr>
                <w:rFonts w:ascii="Verdana" w:hAnsi="Verdana" w:cs="Verdana"/>
                <w:color w:val="1F4E79"/>
                <w:sz w:val="16"/>
                <w:szCs w:val="16"/>
                <w:lang w:val="sv-FI"/>
              </w:rPr>
              <w:t xml:space="preserve"> </w:t>
            </w:r>
            <w:proofErr w:type="spellStart"/>
            <w:r>
              <w:rPr>
                <w:rFonts w:ascii="Verdana" w:hAnsi="Verdana" w:cs="Verdana"/>
                <w:color w:val="1F4E79"/>
                <w:sz w:val="16"/>
                <w:szCs w:val="16"/>
                <w:lang w:val="sv-FI"/>
              </w:rPr>
              <w:t>rajoituksia</w:t>
            </w:r>
            <w:proofErr w:type="spellEnd"/>
            <w:r>
              <w:rPr>
                <w:rFonts w:ascii="Verdana" w:hAnsi="Verdana" w:cs="Verdana"/>
                <w:color w:val="1F4E79"/>
                <w:sz w:val="16"/>
                <w:szCs w:val="16"/>
                <w:lang w:val="sv-FI"/>
              </w:rPr>
              <w:t xml:space="preserve">. </w:t>
            </w:r>
          </w:p>
          <w:p w14:paraId="7730A941" w14:textId="77777777" w:rsidR="00356632" w:rsidRPr="00356632" w:rsidRDefault="00356632" w:rsidP="00123767">
            <w:pPr>
              <w:rPr>
                <w:rFonts w:ascii="Verdana" w:hAnsi="Verdana" w:cs="Verdana"/>
                <w:sz w:val="16"/>
                <w:szCs w:val="16"/>
              </w:rPr>
            </w:pPr>
          </w:p>
        </w:tc>
      </w:tr>
    </w:tbl>
    <w:p w14:paraId="6809C531" w14:textId="77777777" w:rsidR="00356632" w:rsidRPr="00356632" w:rsidRDefault="00356632" w:rsidP="00123767">
      <w:pPr>
        <w:spacing w:before="0" w:after="0" w:line="240" w:lineRule="auto"/>
        <w:jc w:val="left"/>
        <w:rPr>
          <w:rFonts w:ascii="Verdana" w:eastAsia="Times New Roman" w:hAnsi="Verdana" w:cs="Verdana"/>
          <w:sz w:val="16"/>
          <w:szCs w:val="16"/>
        </w:rPr>
      </w:pPr>
      <w:proofErr w:type="spellStart"/>
      <w:r w:rsidRPr="004873F3">
        <w:rPr>
          <w:rFonts w:ascii="Verdana" w:eastAsia="Times New Roman" w:hAnsi="Verdana" w:cs="Verdana"/>
          <w:b/>
          <w:bCs/>
          <w:color w:val="1F4E79"/>
          <w:sz w:val="16"/>
          <w:szCs w:val="16"/>
        </w:rPr>
        <w:t>Kirilax</w:t>
      </w:r>
      <w:proofErr w:type="spellEnd"/>
      <w:r w:rsidRPr="004873F3">
        <w:rPr>
          <w:rFonts w:ascii="Verdana" w:eastAsia="Times New Roman" w:hAnsi="Verdana" w:cs="Verdana"/>
          <w:b/>
          <w:bCs/>
          <w:color w:val="1F4E79"/>
          <w:sz w:val="16"/>
          <w:szCs w:val="16"/>
        </w:rPr>
        <w:t xml:space="preserve">;  </w:t>
      </w:r>
      <w:r w:rsidRPr="004873F3">
        <w:rPr>
          <w:rFonts w:ascii="Verdana" w:eastAsia="Times New Roman" w:hAnsi="Verdana" w:cs="Verdana"/>
          <w:color w:val="1F4E79"/>
          <w:sz w:val="16"/>
          <w:szCs w:val="16"/>
        </w:rPr>
        <w:t>Kuten edellä(k.6) ellei osakaskuntien yhteistyöelin toisin päätä</w:t>
      </w:r>
    </w:p>
    <w:p w14:paraId="59DEC70F" w14:textId="77777777" w:rsidR="00356632" w:rsidRPr="00356632" w:rsidRDefault="00356632" w:rsidP="00123767">
      <w:pPr>
        <w:spacing w:before="0" w:after="0" w:line="240" w:lineRule="auto"/>
        <w:jc w:val="left"/>
        <w:rPr>
          <w:rFonts w:ascii="Verdana" w:eastAsia="Times New Roman" w:hAnsi="Verdana" w:cs="Verdana"/>
          <w:color w:val="1F4E79"/>
          <w:sz w:val="16"/>
          <w:szCs w:val="16"/>
        </w:rPr>
      </w:pPr>
      <w:proofErr w:type="spellStart"/>
      <w:r w:rsidRPr="004873F3">
        <w:rPr>
          <w:rFonts w:ascii="Verdana" w:eastAsia="Times New Roman" w:hAnsi="Verdana" w:cs="Verdana"/>
          <w:b/>
          <w:bCs/>
          <w:color w:val="1F4E79"/>
          <w:sz w:val="16"/>
          <w:szCs w:val="16"/>
        </w:rPr>
        <w:t>Rödsö</w:t>
      </w:r>
      <w:proofErr w:type="spellEnd"/>
      <w:r w:rsidRPr="004873F3">
        <w:rPr>
          <w:rFonts w:ascii="Verdana" w:eastAsia="Times New Roman" w:hAnsi="Verdana" w:cs="Verdana"/>
          <w:b/>
          <w:bCs/>
          <w:color w:val="1F4E79"/>
          <w:sz w:val="16"/>
          <w:szCs w:val="16"/>
        </w:rPr>
        <w:t xml:space="preserve">: 7A </w:t>
      </w:r>
      <w:r w:rsidRPr="004873F3">
        <w:rPr>
          <w:rFonts w:ascii="Verdana" w:eastAsia="Times New Roman" w:hAnsi="Verdana" w:cs="Verdana"/>
          <w:color w:val="1F4E79"/>
          <w:sz w:val="16"/>
          <w:szCs w:val="16"/>
        </w:rPr>
        <w:t>Siian kalastus kielletty 1.10.31.10.</w:t>
      </w:r>
    </w:p>
    <w:p w14:paraId="5287779E" w14:textId="77777777" w:rsidR="00356632" w:rsidRPr="00356632" w:rsidRDefault="00356632" w:rsidP="00123767">
      <w:pPr>
        <w:spacing w:before="0" w:after="0" w:line="240" w:lineRule="auto"/>
        <w:jc w:val="left"/>
        <w:rPr>
          <w:rFonts w:ascii="Verdana" w:eastAsia="Times New Roman" w:hAnsi="Verdana" w:cs="Verdana"/>
          <w:color w:val="1F4E79"/>
          <w:sz w:val="16"/>
          <w:szCs w:val="16"/>
        </w:rPr>
      </w:pPr>
      <w:proofErr w:type="spellStart"/>
      <w:r w:rsidRPr="004873F3">
        <w:rPr>
          <w:rFonts w:ascii="Verdana" w:eastAsia="Times New Roman" w:hAnsi="Verdana" w:cs="Verdana"/>
          <w:b/>
          <w:bCs/>
          <w:color w:val="1F4E79"/>
          <w:sz w:val="16"/>
          <w:szCs w:val="16"/>
        </w:rPr>
        <w:t>Korplax</w:t>
      </w:r>
      <w:proofErr w:type="spellEnd"/>
      <w:r w:rsidRPr="004873F3">
        <w:rPr>
          <w:rFonts w:ascii="Verdana" w:eastAsia="Times New Roman" w:hAnsi="Verdana" w:cs="Verdana"/>
          <w:b/>
          <w:bCs/>
          <w:color w:val="1F4E79"/>
          <w:sz w:val="16"/>
          <w:szCs w:val="16"/>
        </w:rPr>
        <w:t xml:space="preserve">: </w:t>
      </w:r>
      <w:r w:rsidRPr="004873F3">
        <w:rPr>
          <w:rFonts w:ascii="Verdana" w:eastAsia="Times New Roman" w:hAnsi="Verdana" w:cs="Verdana"/>
          <w:color w:val="1F4E79"/>
          <w:sz w:val="16"/>
          <w:szCs w:val="16"/>
        </w:rPr>
        <w:t>Yhteisviehelupa-alueella rajoituksia asutuksen alueella, kalatie jokisuulla, kalaporras Alavetelissä</w:t>
      </w:r>
    </w:p>
    <w:p w14:paraId="3204DB31" w14:textId="77777777" w:rsidR="00356632" w:rsidRPr="00356632" w:rsidRDefault="00356632" w:rsidP="00123767">
      <w:pPr>
        <w:spacing w:before="0" w:after="0" w:line="240" w:lineRule="auto"/>
        <w:jc w:val="left"/>
        <w:rPr>
          <w:rFonts w:ascii="Verdana" w:eastAsia="Times New Roman" w:hAnsi="Verdana" w:cs="Verdana"/>
          <w:color w:val="1F4E79"/>
          <w:sz w:val="16"/>
          <w:szCs w:val="16"/>
        </w:rPr>
      </w:pPr>
    </w:p>
    <w:p w14:paraId="7F59A4C3" w14:textId="77777777" w:rsidR="00356632" w:rsidRPr="00356632" w:rsidRDefault="00356632" w:rsidP="00123767">
      <w:pPr>
        <w:spacing w:before="0" w:after="0" w:line="240" w:lineRule="auto"/>
        <w:jc w:val="left"/>
        <w:rPr>
          <w:rFonts w:ascii="Verdana" w:eastAsia="Times New Roman" w:hAnsi="Verdana" w:cs="Verdana"/>
          <w:sz w:val="16"/>
          <w:szCs w:val="16"/>
        </w:rPr>
      </w:pPr>
    </w:p>
    <w:p w14:paraId="2D12D55C" w14:textId="77777777" w:rsidR="00356632" w:rsidRPr="00356632" w:rsidRDefault="00356632" w:rsidP="00123767">
      <w:pPr>
        <w:spacing w:before="0" w:after="0" w:line="240" w:lineRule="auto"/>
        <w:jc w:val="left"/>
        <w:rPr>
          <w:rFonts w:ascii="Verdana" w:eastAsia="Times New Roman" w:hAnsi="Verdana" w:cs="Verdana"/>
          <w:sz w:val="16"/>
          <w:szCs w:val="16"/>
        </w:rPr>
      </w:pPr>
      <w:r w:rsidRPr="004873F3">
        <w:rPr>
          <w:rFonts w:ascii="Verdana" w:eastAsia="Times New Roman" w:hAnsi="Verdana" w:cs="Verdana"/>
          <w:sz w:val="16"/>
          <w:szCs w:val="16"/>
        </w:rPr>
        <w:t xml:space="preserve">8. </w:t>
      </w:r>
      <w:r w:rsidRPr="004873F3">
        <w:rPr>
          <w:rFonts w:ascii="Verdana" w:eastAsia="Times New Roman" w:hAnsi="Verdana" w:cs="Verdana"/>
          <w:b/>
          <w:bCs/>
          <w:sz w:val="16"/>
          <w:szCs w:val="16"/>
        </w:rPr>
        <w:t>Kaupalliseen kalastukseen</w:t>
      </w:r>
      <w:r w:rsidRPr="004873F3">
        <w:rPr>
          <w:rFonts w:ascii="Verdana" w:eastAsia="Times New Roman" w:hAnsi="Verdana" w:cs="Verdana"/>
          <w:sz w:val="16"/>
          <w:szCs w:val="16"/>
        </w:rPr>
        <w:t xml:space="preserve"> soveltuvat alueet. Käyttö- ja hoitosuunnitelmassa tulee esittää kaupalliseen kalastukseen ja kalastusopastoimintaan soveltuvat alueet. Lähtökohtana on, että rannikko ja suurimmat järvet (pois lukien kalastusrajoitusalueet) soveltuvat kaupalliseen kalastukseen. Kalastusopastoimintaan myös ne jokialueet, joilla on yleinen kalastusoikeus. Mikäli alueellanne kuitenkin on jokin alue, joka PERUSTELLUSTI tulisi jättää pois näistä, niin voitte merkitä sen karttaan merkitsemällä kysymyksen numeron ja lisätä perusteen joko tähän tai palaute -osioon.</w:t>
      </w:r>
    </w:p>
    <w:p w14:paraId="46900276" w14:textId="77777777" w:rsidR="00356632" w:rsidRPr="00356632" w:rsidRDefault="00356632" w:rsidP="00123767">
      <w:pPr>
        <w:spacing w:before="0" w:after="0" w:line="240" w:lineRule="auto"/>
        <w:jc w:val="left"/>
        <w:rPr>
          <w:rFonts w:ascii="Verdana" w:eastAsia="Times New Roman" w:hAnsi="Verdana" w:cs="Verdana"/>
          <w:sz w:val="16"/>
          <w:szCs w:val="16"/>
        </w:rPr>
      </w:pPr>
    </w:p>
    <w:p w14:paraId="1DBB531E" w14:textId="77777777" w:rsidR="00356632" w:rsidRPr="00356632" w:rsidRDefault="00356632" w:rsidP="00123767">
      <w:pPr>
        <w:spacing w:before="0" w:after="0" w:line="240" w:lineRule="auto"/>
        <w:jc w:val="left"/>
        <w:rPr>
          <w:rFonts w:ascii="Verdana" w:eastAsia="Times New Roman" w:hAnsi="Verdana" w:cs="Verdana"/>
          <w:color w:val="1F4E79"/>
          <w:sz w:val="16"/>
          <w:szCs w:val="16"/>
        </w:rPr>
      </w:pPr>
      <w:r w:rsidRPr="004873F3">
        <w:rPr>
          <w:rFonts w:ascii="Verdana" w:eastAsia="Times New Roman" w:hAnsi="Verdana" w:cs="Verdana"/>
          <w:sz w:val="16"/>
          <w:szCs w:val="16"/>
        </w:rPr>
        <w:t xml:space="preserve"> </w:t>
      </w:r>
      <w:bookmarkStart w:id="149" w:name="_Hlk89186859"/>
      <w:r w:rsidRPr="004873F3">
        <w:rPr>
          <w:rFonts w:ascii="Verdana" w:eastAsia="Times New Roman" w:hAnsi="Verdana" w:cs="Verdana"/>
          <w:b/>
          <w:bCs/>
          <w:color w:val="1F4E79"/>
          <w:sz w:val="16"/>
          <w:szCs w:val="16"/>
        </w:rPr>
        <w:t>Kaustinen</w:t>
      </w:r>
      <w:bookmarkEnd w:id="149"/>
      <w:r w:rsidRPr="004873F3">
        <w:rPr>
          <w:rFonts w:ascii="Verdana" w:eastAsia="Times New Roman" w:hAnsi="Verdana" w:cs="Verdana"/>
          <w:color w:val="1F4E79"/>
          <w:sz w:val="16"/>
          <w:szCs w:val="16"/>
        </w:rPr>
        <w:t>;</w:t>
      </w:r>
      <w:r w:rsidRPr="004873F3">
        <w:rPr>
          <w:rFonts w:ascii="Verdana" w:eastAsia="Times New Roman" w:hAnsi="Verdana" w:cs="Verdana"/>
          <w:b/>
          <w:bCs/>
          <w:color w:val="1F4E79"/>
          <w:sz w:val="16"/>
          <w:szCs w:val="16"/>
        </w:rPr>
        <w:t xml:space="preserve"> </w:t>
      </w:r>
      <w:r w:rsidRPr="004873F3">
        <w:rPr>
          <w:rFonts w:ascii="Verdana" w:eastAsia="Times New Roman" w:hAnsi="Verdana" w:cs="Verdana"/>
          <w:color w:val="1F4E79"/>
          <w:sz w:val="16"/>
          <w:szCs w:val="16"/>
        </w:rPr>
        <w:t>Ei ole</w:t>
      </w:r>
    </w:p>
    <w:p w14:paraId="36706F1B" w14:textId="77777777" w:rsidR="00356632" w:rsidRPr="00356632" w:rsidRDefault="00356632" w:rsidP="00123767">
      <w:pPr>
        <w:spacing w:before="0" w:after="0" w:line="240" w:lineRule="auto"/>
        <w:jc w:val="left"/>
        <w:rPr>
          <w:rFonts w:ascii="Verdana" w:eastAsia="Times New Roman" w:hAnsi="Verdana" w:cs="Verdana"/>
          <w:color w:val="1F4E79"/>
          <w:sz w:val="16"/>
          <w:szCs w:val="16"/>
        </w:rPr>
      </w:pPr>
      <w:r w:rsidRPr="004873F3">
        <w:rPr>
          <w:rFonts w:ascii="Verdana" w:eastAsia="Times New Roman" w:hAnsi="Verdana" w:cs="Verdana"/>
          <w:b/>
          <w:bCs/>
          <w:color w:val="1F4E79"/>
          <w:sz w:val="16"/>
          <w:szCs w:val="16"/>
        </w:rPr>
        <w:t xml:space="preserve">Räyrinki; </w:t>
      </w:r>
      <w:r w:rsidRPr="004873F3">
        <w:rPr>
          <w:rFonts w:ascii="Verdana" w:eastAsia="Times New Roman" w:hAnsi="Verdana" w:cs="Verdana"/>
          <w:color w:val="1F4E79"/>
          <w:sz w:val="16"/>
          <w:szCs w:val="16"/>
        </w:rPr>
        <w:t xml:space="preserve">Ei ole erityistä kaupalliseen kalastukseen soveltuvaa aluetta. </w:t>
      </w:r>
    </w:p>
    <w:p w14:paraId="1263240C" w14:textId="77777777" w:rsidR="00356632" w:rsidRPr="00356632" w:rsidRDefault="00356632" w:rsidP="00123767">
      <w:pPr>
        <w:spacing w:before="0" w:after="0" w:line="240" w:lineRule="auto"/>
        <w:jc w:val="left"/>
        <w:rPr>
          <w:rFonts w:ascii="Verdana" w:eastAsia="Times New Roman" w:hAnsi="Verdana" w:cs="Verdana"/>
          <w:sz w:val="16"/>
          <w:szCs w:val="16"/>
        </w:rPr>
      </w:pPr>
    </w:p>
    <w:tbl>
      <w:tblPr>
        <w:tblStyle w:val="TaulukkoRuudukko1"/>
        <w:tblW w:w="0" w:type="auto"/>
        <w:tblBorders>
          <w:left w:val="none" w:sz="0" w:space="0" w:color="auto"/>
          <w:right w:val="none" w:sz="0" w:space="0" w:color="auto"/>
        </w:tblBorders>
        <w:tblLook w:val="04A0" w:firstRow="1" w:lastRow="0" w:firstColumn="1" w:lastColumn="0" w:noHBand="0" w:noVBand="1"/>
      </w:tblPr>
      <w:tblGrid>
        <w:gridCol w:w="9468"/>
      </w:tblGrid>
      <w:tr w:rsidR="00356632" w:rsidRPr="00356632" w14:paraId="6819093F" w14:textId="77777777" w:rsidTr="00612C21">
        <w:trPr>
          <w:trHeight w:val="375"/>
        </w:trPr>
        <w:tc>
          <w:tcPr>
            <w:tcW w:w="15381" w:type="dxa"/>
          </w:tcPr>
          <w:p w14:paraId="006A8D8C" w14:textId="77777777" w:rsidR="00356632" w:rsidRPr="004873F3" w:rsidRDefault="00356632" w:rsidP="00123767">
            <w:pPr>
              <w:rPr>
                <w:rFonts w:ascii="Verdana" w:hAnsi="Verdana" w:cs="Verdana"/>
                <w:sz w:val="16"/>
                <w:szCs w:val="16"/>
                <w:lang w:val="fi-FI"/>
              </w:rPr>
            </w:pPr>
          </w:p>
          <w:p w14:paraId="12C4D548" w14:textId="77777777" w:rsidR="00356632" w:rsidRPr="00356632" w:rsidRDefault="00356632" w:rsidP="00123767">
            <w:pPr>
              <w:rPr>
                <w:rFonts w:ascii="Verdana" w:hAnsi="Verdana" w:cs="Verdana"/>
                <w:sz w:val="16"/>
                <w:szCs w:val="16"/>
              </w:rPr>
            </w:pPr>
            <w:proofErr w:type="spellStart"/>
            <w:r>
              <w:rPr>
                <w:rFonts w:ascii="Verdana" w:hAnsi="Verdana" w:cs="Verdana"/>
                <w:b/>
                <w:bCs/>
                <w:color w:val="1F4E79"/>
                <w:sz w:val="16"/>
                <w:szCs w:val="16"/>
                <w:lang w:val="sv-FI"/>
              </w:rPr>
              <w:t>Ullavan</w:t>
            </w:r>
            <w:proofErr w:type="spellEnd"/>
            <w:r>
              <w:rPr>
                <w:rFonts w:ascii="Verdana" w:hAnsi="Verdana" w:cs="Verdana"/>
                <w:b/>
                <w:bCs/>
                <w:color w:val="1F4E79"/>
                <w:sz w:val="16"/>
                <w:szCs w:val="16"/>
                <w:lang w:val="sv-FI"/>
              </w:rPr>
              <w:t xml:space="preserve"> KS</w:t>
            </w:r>
            <w:r>
              <w:rPr>
                <w:rFonts w:ascii="Verdana" w:hAnsi="Verdana" w:cs="Verdana"/>
                <w:color w:val="1F4E79"/>
                <w:sz w:val="16"/>
                <w:szCs w:val="16"/>
                <w:lang w:val="sv-FI"/>
              </w:rPr>
              <w:t xml:space="preserve">: </w:t>
            </w:r>
            <w:proofErr w:type="spellStart"/>
            <w:r>
              <w:rPr>
                <w:rFonts w:ascii="Verdana" w:hAnsi="Verdana" w:cs="Verdana"/>
                <w:color w:val="1F4E79"/>
                <w:sz w:val="16"/>
                <w:szCs w:val="16"/>
                <w:lang w:val="sv-FI"/>
              </w:rPr>
              <w:t>Ei</w:t>
            </w:r>
            <w:proofErr w:type="spellEnd"/>
            <w:r>
              <w:rPr>
                <w:rFonts w:ascii="Verdana" w:hAnsi="Verdana" w:cs="Verdana"/>
                <w:color w:val="1F4E79"/>
                <w:sz w:val="16"/>
                <w:szCs w:val="16"/>
                <w:lang w:val="sv-FI"/>
              </w:rPr>
              <w:t xml:space="preserve"> </w:t>
            </w:r>
            <w:proofErr w:type="spellStart"/>
            <w:r>
              <w:rPr>
                <w:rFonts w:ascii="Verdana" w:hAnsi="Verdana" w:cs="Verdana"/>
                <w:color w:val="1F4E79"/>
                <w:sz w:val="16"/>
                <w:szCs w:val="16"/>
                <w:lang w:val="sv-FI"/>
              </w:rPr>
              <w:t>rajoituksia</w:t>
            </w:r>
            <w:proofErr w:type="spellEnd"/>
            <w:r>
              <w:rPr>
                <w:rFonts w:ascii="Verdana" w:hAnsi="Verdana" w:cs="Verdana"/>
                <w:color w:val="1F4E79"/>
                <w:sz w:val="16"/>
                <w:szCs w:val="16"/>
                <w:lang w:val="sv-FI"/>
              </w:rPr>
              <w:t xml:space="preserve">. </w:t>
            </w:r>
          </w:p>
          <w:p w14:paraId="2436DF16" w14:textId="77777777" w:rsidR="00356632" w:rsidRPr="00356632" w:rsidRDefault="00356632" w:rsidP="00123767">
            <w:pPr>
              <w:rPr>
                <w:rFonts w:ascii="Verdana" w:hAnsi="Verdana" w:cs="Verdana"/>
                <w:sz w:val="16"/>
                <w:szCs w:val="16"/>
              </w:rPr>
            </w:pPr>
          </w:p>
        </w:tc>
      </w:tr>
      <w:tr w:rsidR="00356632" w:rsidRPr="00356632" w14:paraId="7BFBD23A" w14:textId="77777777" w:rsidTr="00612C21">
        <w:trPr>
          <w:trHeight w:val="375"/>
        </w:trPr>
        <w:tc>
          <w:tcPr>
            <w:tcW w:w="15381" w:type="dxa"/>
          </w:tcPr>
          <w:p w14:paraId="2384AB90" w14:textId="77777777" w:rsidR="00356632" w:rsidRPr="004873F3" w:rsidRDefault="00356632" w:rsidP="00123767">
            <w:pPr>
              <w:rPr>
                <w:rFonts w:ascii="Verdana" w:hAnsi="Verdana" w:cs="Verdana"/>
                <w:sz w:val="16"/>
                <w:szCs w:val="16"/>
                <w:lang w:val="fi-FI"/>
              </w:rPr>
            </w:pPr>
          </w:p>
          <w:p w14:paraId="33B6843C" w14:textId="77777777" w:rsidR="00356632" w:rsidRPr="004873F3" w:rsidRDefault="00356632" w:rsidP="00123767">
            <w:pPr>
              <w:rPr>
                <w:rFonts w:ascii="Verdana" w:hAnsi="Verdana" w:cs="Verdana"/>
                <w:sz w:val="16"/>
                <w:szCs w:val="16"/>
                <w:lang w:val="fi-FI"/>
              </w:rPr>
            </w:pPr>
            <w:proofErr w:type="spellStart"/>
            <w:r w:rsidRPr="004873F3">
              <w:rPr>
                <w:rFonts w:ascii="Verdana" w:hAnsi="Verdana" w:cs="Verdana"/>
                <w:b/>
                <w:bCs/>
                <w:color w:val="1F4E79"/>
                <w:sz w:val="16"/>
                <w:szCs w:val="16"/>
                <w:lang w:val="fi-FI"/>
              </w:rPr>
              <w:t>Kirilax</w:t>
            </w:r>
            <w:proofErr w:type="spellEnd"/>
            <w:r w:rsidRPr="004873F3">
              <w:rPr>
                <w:rFonts w:ascii="Verdana" w:hAnsi="Verdana" w:cs="Verdana"/>
                <w:b/>
                <w:bCs/>
                <w:color w:val="1F4E79"/>
                <w:sz w:val="16"/>
                <w:szCs w:val="16"/>
                <w:lang w:val="fi-FI"/>
              </w:rPr>
              <w:t xml:space="preserve">;  </w:t>
            </w:r>
            <w:r w:rsidRPr="004873F3">
              <w:rPr>
                <w:rFonts w:ascii="Verdana" w:hAnsi="Verdana" w:cs="Verdana"/>
                <w:color w:val="1F4E79"/>
                <w:sz w:val="16"/>
                <w:szCs w:val="16"/>
                <w:lang w:val="fi-FI"/>
              </w:rPr>
              <w:t>Kylän osakaskunnan vesialueilla ei ole kaupalliseen kalastukseen sopivia paikkoja</w:t>
            </w:r>
          </w:p>
        </w:tc>
      </w:tr>
    </w:tbl>
    <w:p w14:paraId="06BCF283" w14:textId="77777777" w:rsidR="00356632" w:rsidRPr="00356632" w:rsidRDefault="00356632" w:rsidP="00123767">
      <w:pPr>
        <w:tabs>
          <w:tab w:val="left" w:pos="0"/>
          <w:tab w:val="left" w:pos="576"/>
          <w:tab w:val="left" w:pos="1296"/>
          <w:tab w:val="left" w:pos="2139"/>
          <w:tab w:val="left" w:pos="3888"/>
          <w:tab w:val="left" w:pos="5184"/>
          <w:tab w:val="left" w:pos="5995"/>
          <w:tab w:val="left" w:pos="6480"/>
          <w:tab w:val="left" w:pos="7776"/>
          <w:tab w:val="left" w:pos="9072"/>
        </w:tabs>
        <w:spacing w:before="0" w:after="0" w:line="240" w:lineRule="auto"/>
        <w:jc w:val="left"/>
        <w:rPr>
          <w:rFonts w:ascii="Verdana" w:eastAsia="Times New Roman" w:hAnsi="Verdana" w:cs="Verdana"/>
          <w:sz w:val="16"/>
          <w:szCs w:val="16"/>
        </w:rPr>
      </w:pPr>
    </w:p>
    <w:p w14:paraId="19B02D63" w14:textId="77777777" w:rsidR="00356632" w:rsidRPr="00356632" w:rsidRDefault="00356632" w:rsidP="00123767">
      <w:pPr>
        <w:tabs>
          <w:tab w:val="left" w:pos="0"/>
          <w:tab w:val="left" w:pos="576"/>
          <w:tab w:val="left" w:pos="1296"/>
          <w:tab w:val="left" w:pos="2139"/>
          <w:tab w:val="left" w:pos="3888"/>
          <w:tab w:val="left" w:pos="5184"/>
          <w:tab w:val="left" w:pos="5995"/>
          <w:tab w:val="left" w:pos="6480"/>
          <w:tab w:val="left" w:pos="7776"/>
          <w:tab w:val="left" w:pos="9072"/>
        </w:tabs>
        <w:spacing w:before="0" w:after="0" w:line="240" w:lineRule="auto"/>
        <w:jc w:val="left"/>
        <w:rPr>
          <w:rFonts w:ascii="Verdana" w:eastAsia="Times New Roman" w:hAnsi="Verdana" w:cs="Verdana"/>
          <w:b/>
          <w:sz w:val="16"/>
          <w:szCs w:val="16"/>
        </w:rPr>
      </w:pPr>
      <w:r w:rsidRPr="004873F3">
        <w:rPr>
          <w:rFonts w:ascii="Verdana" w:eastAsia="Times New Roman" w:hAnsi="Verdana" w:cs="Verdana"/>
          <w:sz w:val="16"/>
          <w:szCs w:val="16"/>
        </w:rPr>
        <w:t>9. Kalatalousalueen</w:t>
      </w:r>
      <w:r w:rsidRPr="004873F3">
        <w:rPr>
          <w:rFonts w:ascii="Verdana" w:eastAsia="Times New Roman" w:hAnsi="Verdana" w:cs="Verdana"/>
          <w:b/>
          <w:bCs/>
          <w:sz w:val="16"/>
          <w:szCs w:val="16"/>
        </w:rPr>
        <w:t xml:space="preserve"> yhtenäislupa-alueisiin sopivat alueet kalastukseen.</w:t>
      </w:r>
    </w:p>
    <w:p w14:paraId="16C9DF5F" w14:textId="77777777" w:rsidR="00356632" w:rsidRPr="00356632" w:rsidRDefault="00356632" w:rsidP="00123767">
      <w:pPr>
        <w:tabs>
          <w:tab w:val="left" w:pos="0"/>
          <w:tab w:val="left" w:pos="576"/>
          <w:tab w:val="left" w:pos="1296"/>
          <w:tab w:val="left" w:pos="2139"/>
          <w:tab w:val="left" w:pos="3888"/>
          <w:tab w:val="left" w:pos="5184"/>
          <w:tab w:val="left" w:pos="5995"/>
          <w:tab w:val="left" w:pos="6480"/>
          <w:tab w:val="left" w:pos="7776"/>
          <w:tab w:val="left" w:pos="9072"/>
        </w:tabs>
        <w:spacing w:before="0" w:after="0" w:line="240" w:lineRule="auto"/>
        <w:jc w:val="left"/>
        <w:rPr>
          <w:rFonts w:ascii="Verdana" w:eastAsia="Times New Roman" w:hAnsi="Verdana" w:cs="Verdana"/>
          <w:sz w:val="16"/>
          <w:szCs w:val="16"/>
        </w:rPr>
      </w:pPr>
      <w:r w:rsidRPr="004873F3">
        <w:rPr>
          <w:rFonts w:ascii="Verdana" w:eastAsia="Times New Roman" w:hAnsi="Verdana" w:cs="Verdana"/>
          <w:sz w:val="16"/>
          <w:szCs w:val="16"/>
        </w:rPr>
        <w:t>Käyttö- ja hoitosuunnitelmassa tulee esittää yhtenäislupa-alueiksi sopivat alueet. Lähtökohta on, että kaikki vesialueet, lukuun ottamatta kalastusrajoitusalueita, sopivat yhtenäislupiin. Ilmoita tässä muut kuin kalastusrajoitus- tai rauhoitusalueet, jotka tulee jättää mahdollisten yhtenäislupa-alueiden ulkopuolelle ja perustele miksi. Piirrä poisjätettävät alueet karttaliitteeseen viittaamalla kysymyksen numeroon ja lisää selostus alle. Jos alueita on useita, erota piirrettävät alueet toisistaan 9A, 9B, 9C ja niin edelleen.</w:t>
      </w:r>
    </w:p>
    <w:p w14:paraId="598B0006" w14:textId="77777777" w:rsidR="00356632" w:rsidRPr="00356632" w:rsidRDefault="00356632" w:rsidP="00123767">
      <w:pPr>
        <w:tabs>
          <w:tab w:val="left" w:pos="0"/>
          <w:tab w:val="left" w:pos="576"/>
          <w:tab w:val="left" w:pos="1296"/>
          <w:tab w:val="left" w:pos="2139"/>
          <w:tab w:val="left" w:pos="3888"/>
          <w:tab w:val="left" w:pos="5184"/>
          <w:tab w:val="left" w:pos="5995"/>
          <w:tab w:val="left" w:pos="6480"/>
          <w:tab w:val="left" w:pos="7776"/>
          <w:tab w:val="left" w:pos="9072"/>
        </w:tabs>
        <w:spacing w:before="0" w:after="0" w:line="240" w:lineRule="auto"/>
        <w:jc w:val="left"/>
        <w:rPr>
          <w:rFonts w:ascii="Verdana" w:eastAsia="Times New Roman" w:hAnsi="Verdana" w:cs="Verdana"/>
          <w:sz w:val="16"/>
          <w:szCs w:val="16"/>
        </w:rPr>
      </w:pPr>
      <w:r w:rsidRPr="004873F3">
        <w:rPr>
          <w:rFonts w:ascii="Verdana" w:eastAsia="Times New Roman" w:hAnsi="Verdana" w:cs="Verdana"/>
          <w:b/>
          <w:bCs/>
          <w:color w:val="1F4E79"/>
          <w:sz w:val="16"/>
          <w:szCs w:val="16"/>
        </w:rPr>
        <w:t>Kaustinen;</w:t>
      </w:r>
      <w:r w:rsidRPr="004873F3">
        <w:rPr>
          <w:rFonts w:ascii="Verdana" w:eastAsia="Times New Roman" w:hAnsi="Verdana" w:cs="Verdana"/>
          <w:sz w:val="16"/>
          <w:szCs w:val="16"/>
        </w:rPr>
        <w:t xml:space="preserve"> </w:t>
      </w:r>
      <w:r w:rsidRPr="004873F3">
        <w:rPr>
          <w:rFonts w:ascii="Verdana" w:eastAsia="Times New Roman" w:hAnsi="Verdana" w:cs="Verdana"/>
          <w:color w:val="1F4E79"/>
          <w:sz w:val="16"/>
          <w:szCs w:val="16"/>
        </w:rPr>
        <w:t xml:space="preserve">Kaikki vesialueet sopivat </w:t>
      </w:r>
      <w:proofErr w:type="spellStart"/>
      <w:r w:rsidRPr="004873F3">
        <w:rPr>
          <w:rFonts w:ascii="Verdana" w:eastAsia="Times New Roman" w:hAnsi="Verdana" w:cs="Verdana"/>
          <w:color w:val="1F4E79"/>
          <w:sz w:val="16"/>
          <w:szCs w:val="16"/>
        </w:rPr>
        <w:t>yhteisnäislupaan</w:t>
      </w:r>
      <w:proofErr w:type="spellEnd"/>
      <w:r w:rsidRPr="004873F3">
        <w:rPr>
          <w:rFonts w:ascii="Verdana" w:eastAsia="Times New Roman" w:hAnsi="Verdana" w:cs="Verdana"/>
          <w:color w:val="1F4E79"/>
          <w:sz w:val="16"/>
          <w:szCs w:val="16"/>
        </w:rPr>
        <w:t>.</w:t>
      </w:r>
    </w:p>
    <w:p w14:paraId="448CCF14" w14:textId="77777777" w:rsidR="00356632" w:rsidRPr="00356632" w:rsidRDefault="00356632" w:rsidP="00123767">
      <w:pPr>
        <w:tabs>
          <w:tab w:val="left" w:pos="0"/>
          <w:tab w:val="left" w:pos="576"/>
          <w:tab w:val="left" w:pos="1296"/>
          <w:tab w:val="left" w:pos="2139"/>
          <w:tab w:val="left" w:pos="3888"/>
          <w:tab w:val="left" w:pos="5184"/>
          <w:tab w:val="left" w:pos="5995"/>
          <w:tab w:val="left" w:pos="6480"/>
          <w:tab w:val="left" w:pos="7776"/>
          <w:tab w:val="left" w:pos="9072"/>
        </w:tabs>
        <w:spacing w:before="0" w:after="0" w:line="240" w:lineRule="auto"/>
        <w:jc w:val="left"/>
        <w:rPr>
          <w:rFonts w:ascii="Verdana" w:eastAsia="Times New Roman" w:hAnsi="Verdana" w:cs="Verdana"/>
          <w:sz w:val="16"/>
          <w:szCs w:val="16"/>
        </w:rPr>
      </w:pPr>
      <w:r w:rsidRPr="004873F3">
        <w:rPr>
          <w:rFonts w:ascii="Verdana" w:eastAsia="Times New Roman" w:hAnsi="Verdana" w:cs="Verdana"/>
          <w:b/>
          <w:bCs/>
          <w:color w:val="1F4E79"/>
          <w:sz w:val="16"/>
          <w:szCs w:val="16"/>
        </w:rPr>
        <w:t xml:space="preserve">Räyrinki; </w:t>
      </w:r>
      <w:r w:rsidRPr="004873F3">
        <w:rPr>
          <w:rFonts w:ascii="Verdana" w:eastAsia="Times New Roman" w:hAnsi="Verdana" w:cs="Verdana"/>
          <w:color w:val="1F4E79"/>
          <w:sz w:val="16"/>
          <w:szCs w:val="16"/>
        </w:rPr>
        <w:t>Ei olla suunnittelemassa yhteislupa-alueita. On kokeiltu alueella, mutta ei toiminut.</w:t>
      </w:r>
    </w:p>
    <w:tbl>
      <w:tblPr>
        <w:tblStyle w:val="TaulukkoRuudukko1"/>
        <w:tblW w:w="0" w:type="auto"/>
        <w:tblBorders>
          <w:left w:val="none" w:sz="0" w:space="0" w:color="auto"/>
          <w:right w:val="none" w:sz="0" w:space="0" w:color="auto"/>
        </w:tblBorders>
        <w:tblLook w:val="04A0" w:firstRow="1" w:lastRow="0" w:firstColumn="1" w:lastColumn="0" w:noHBand="0" w:noVBand="1"/>
      </w:tblPr>
      <w:tblGrid>
        <w:gridCol w:w="9468"/>
      </w:tblGrid>
      <w:tr w:rsidR="00356632" w:rsidRPr="00356632" w14:paraId="041F25D4" w14:textId="77777777" w:rsidTr="00612C21">
        <w:trPr>
          <w:trHeight w:val="428"/>
        </w:trPr>
        <w:tc>
          <w:tcPr>
            <w:tcW w:w="15181" w:type="dxa"/>
          </w:tcPr>
          <w:p w14:paraId="68F1177E" w14:textId="77777777" w:rsidR="00356632" w:rsidRPr="004873F3" w:rsidRDefault="00356632" w:rsidP="00123767">
            <w:pPr>
              <w:rPr>
                <w:rFonts w:ascii="Verdana" w:hAnsi="Verdana" w:cs="Verdana"/>
                <w:sz w:val="16"/>
                <w:szCs w:val="16"/>
                <w:lang w:val="fi-FI"/>
              </w:rPr>
            </w:pPr>
            <w:r w:rsidRPr="004873F3">
              <w:rPr>
                <w:rFonts w:ascii="Verdana" w:hAnsi="Verdana" w:cs="Verdana"/>
                <w:b/>
                <w:bCs/>
                <w:color w:val="1F4E79"/>
                <w:sz w:val="16"/>
                <w:szCs w:val="16"/>
                <w:lang w:val="fi-FI"/>
              </w:rPr>
              <w:t>Ullavan KS</w:t>
            </w:r>
            <w:r w:rsidRPr="004873F3">
              <w:rPr>
                <w:rFonts w:ascii="Verdana" w:hAnsi="Verdana" w:cs="Verdana"/>
                <w:color w:val="1F4E79"/>
                <w:sz w:val="16"/>
                <w:szCs w:val="16"/>
                <w:lang w:val="fi-FI"/>
              </w:rPr>
              <w:t>: Ei yhteislupa-alueita, edellinenkin kumottiin.</w:t>
            </w:r>
          </w:p>
        </w:tc>
      </w:tr>
      <w:tr w:rsidR="00356632" w:rsidRPr="00356632" w14:paraId="515DEDD4" w14:textId="77777777" w:rsidTr="00612C21">
        <w:trPr>
          <w:trHeight w:val="428"/>
        </w:trPr>
        <w:tc>
          <w:tcPr>
            <w:tcW w:w="15181" w:type="dxa"/>
          </w:tcPr>
          <w:p w14:paraId="39FADC74" w14:textId="77777777" w:rsidR="00356632" w:rsidRPr="004873F3" w:rsidRDefault="00356632" w:rsidP="00123767">
            <w:pPr>
              <w:rPr>
                <w:rFonts w:ascii="Verdana" w:hAnsi="Verdana" w:cs="Verdana"/>
                <w:color w:val="1F4E79"/>
                <w:sz w:val="16"/>
                <w:szCs w:val="16"/>
                <w:lang w:val="fi-FI"/>
              </w:rPr>
            </w:pPr>
            <w:proofErr w:type="spellStart"/>
            <w:r w:rsidRPr="004873F3">
              <w:rPr>
                <w:rFonts w:ascii="Verdana" w:hAnsi="Verdana" w:cs="Verdana"/>
                <w:b/>
                <w:bCs/>
                <w:color w:val="1F4E79"/>
                <w:sz w:val="16"/>
                <w:szCs w:val="16"/>
                <w:lang w:val="fi-FI"/>
              </w:rPr>
              <w:t>Kirilax</w:t>
            </w:r>
            <w:proofErr w:type="spellEnd"/>
            <w:r w:rsidRPr="004873F3">
              <w:rPr>
                <w:rFonts w:ascii="Verdana" w:hAnsi="Verdana" w:cs="Verdana"/>
                <w:b/>
                <w:bCs/>
                <w:color w:val="1F4E79"/>
                <w:sz w:val="16"/>
                <w:szCs w:val="16"/>
                <w:lang w:val="fi-FI"/>
              </w:rPr>
              <w:t xml:space="preserve">;  </w:t>
            </w:r>
            <w:r w:rsidRPr="004873F3">
              <w:rPr>
                <w:rFonts w:ascii="Verdana" w:hAnsi="Verdana" w:cs="Verdana"/>
                <w:color w:val="1F4E79"/>
                <w:sz w:val="16"/>
                <w:szCs w:val="16"/>
                <w:lang w:val="fi-FI"/>
              </w:rPr>
              <w:t>Kokkolan (Kaarlelan) osakaskuntien yhteistyöelin on sopinut yhteislupa-alueiksi Perhonjoessa osauudella Hauin jokisuu-</w:t>
            </w:r>
            <w:proofErr w:type="spellStart"/>
            <w:r w:rsidRPr="004873F3">
              <w:rPr>
                <w:rFonts w:ascii="Verdana" w:hAnsi="Verdana" w:cs="Verdana"/>
                <w:color w:val="1F4E79"/>
                <w:sz w:val="16"/>
                <w:szCs w:val="16"/>
                <w:lang w:val="fi-FI"/>
              </w:rPr>
              <w:t>Kaitforssin</w:t>
            </w:r>
            <w:proofErr w:type="spellEnd"/>
            <w:r w:rsidRPr="004873F3">
              <w:rPr>
                <w:rFonts w:ascii="Verdana" w:hAnsi="Verdana" w:cs="Verdana"/>
                <w:color w:val="1F4E79"/>
                <w:sz w:val="16"/>
                <w:szCs w:val="16"/>
                <w:lang w:val="fi-FI"/>
              </w:rPr>
              <w:t xml:space="preserve"> voimalaitos</w:t>
            </w:r>
          </w:p>
          <w:p w14:paraId="67E82EF2" w14:textId="77777777" w:rsidR="00356632" w:rsidRPr="004873F3" w:rsidRDefault="00356632" w:rsidP="00123767">
            <w:pPr>
              <w:rPr>
                <w:rFonts w:ascii="Verdana" w:hAnsi="Verdana" w:cs="Verdana"/>
                <w:sz w:val="16"/>
                <w:szCs w:val="16"/>
                <w:lang w:val="fi-FI"/>
              </w:rPr>
            </w:pPr>
          </w:p>
        </w:tc>
      </w:tr>
    </w:tbl>
    <w:p w14:paraId="1B79B7C8" w14:textId="77777777" w:rsidR="00356632" w:rsidRPr="00356632" w:rsidRDefault="00356632" w:rsidP="00123767">
      <w:pPr>
        <w:tabs>
          <w:tab w:val="left" w:pos="0"/>
          <w:tab w:val="left" w:pos="576"/>
          <w:tab w:val="left" w:pos="1296"/>
          <w:tab w:val="left" w:pos="1912"/>
          <w:tab w:val="left" w:pos="2820"/>
          <w:tab w:val="left" w:pos="5184"/>
          <w:tab w:val="left" w:pos="6480"/>
          <w:tab w:val="left" w:pos="7776"/>
          <w:tab w:val="left" w:pos="9072"/>
        </w:tabs>
        <w:spacing w:before="0" w:after="0" w:line="240" w:lineRule="auto"/>
        <w:jc w:val="left"/>
        <w:rPr>
          <w:rFonts w:ascii="Verdana" w:eastAsia="Times New Roman" w:hAnsi="Verdana" w:cs="Verdana"/>
          <w:sz w:val="16"/>
          <w:szCs w:val="16"/>
        </w:rPr>
      </w:pPr>
    </w:p>
    <w:p w14:paraId="278C3E5D" w14:textId="77777777" w:rsidR="00356632" w:rsidRPr="00356632" w:rsidRDefault="00356632" w:rsidP="00123767">
      <w:pPr>
        <w:tabs>
          <w:tab w:val="left" w:pos="0"/>
          <w:tab w:val="left" w:pos="576"/>
          <w:tab w:val="left" w:pos="1296"/>
          <w:tab w:val="left" w:pos="1912"/>
          <w:tab w:val="left" w:pos="2820"/>
          <w:tab w:val="left" w:pos="5184"/>
          <w:tab w:val="left" w:pos="6480"/>
          <w:tab w:val="left" w:pos="7776"/>
          <w:tab w:val="left" w:pos="9072"/>
        </w:tabs>
        <w:spacing w:before="0" w:after="0" w:line="240" w:lineRule="auto"/>
        <w:jc w:val="left"/>
        <w:rPr>
          <w:rFonts w:ascii="Verdana" w:eastAsia="Times New Roman" w:hAnsi="Verdana" w:cs="Verdana"/>
          <w:sz w:val="16"/>
          <w:szCs w:val="16"/>
        </w:rPr>
      </w:pPr>
      <w:r w:rsidRPr="004873F3">
        <w:rPr>
          <w:rFonts w:ascii="Verdana" w:eastAsia="Times New Roman" w:hAnsi="Verdana" w:cs="Verdana"/>
          <w:sz w:val="16"/>
          <w:szCs w:val="16"/>
        </w:rPr>
        <w:t xml:space="preserve">10. </w:t>
      </w:r>
      <w:r w:rsidRPr="004873F3">
        <w:rPr>
          <w:rFonts w:ascii="Verdana" w:eastAsia="Times New Roman" w:hAnsi="Verdana" w:cs="Verdana"/>
          <w:b/>
          <w:bCs/>
          <w:sz w:val="16"/>
          <w:szCs w:val="16"/>
        </w:rPr>
        <w:t>Kalavesiä voi olla tarpeen hoitaa</w:t>
      </w:r>
      <w:r w:rsidRPr="004873F3">
        <w:rPr>
          <w:rFonts w:ascii="Verdana" w:eastAsia="Times New Roman" w:hAnsi="Verdana" w:cs="Verdana"/>
          <w:sz w:val="16"/>
          <w:szCs w:val="16"/>
        </w:rPr>
        <w:t xml:space="preserve"> esimerkiksi hoitokalastuksella, ruoppaamalla, vesikasvillisuuden niitolla ja virtavesien kunnostuksella. Milloin, mitä ja missä tällaisia toimenpiteitä on tarpeellista tehdä?  Merkitse karttaan toimenpidealue/alueet (10A, 10B jne.) ja selosta tarvittavat tässä, jatka tarvittaessa kohdassa 11.</w:t>
      </w:r>
    </w:p>
    <w:p w14:paraId="4A412CEF" w14:textId="77777777" w:rsidR="00356632" w:rsidRPr="00356632" w:rsidRDefault="00356632" w:rsidP="00123767">
      <w:pPr>
        <w:tabs>
          <w:tab w:val="left" w:pos="0"/>
          <w:tab w:val="left" w:pos="576"/>
          <w:tab w:val="left" w:pos="1296"/>
          <w:tab w:val="left" w:pos="1912"/>
          <w:tab w:val="left" w:pos="2820"/>
          <w:tab w:val="left" w:pos="5184"/>
          <w:tab w:val="left" w:pos="6480"/>
          <w:tab w:val="left" w:pos="7776"/>
          <w:tab w:val="left" w:pos="9072"/>
        </w:tabs>
        <w:spacing w:before="0" w:after="0" w:line="240" w:lineRule="auto"/>
        <w:jc w:val="left"/>
        <w:rPr>
          <w:rFonts w:ascii="Verdana" w:eastAsia="Times New Roman" w:hAnsi="Verdana" w:cs="Verdana"/>
          <w:sz w:val="16"/>
          <w:szCs w:val="16"/>
        </w:rPr>
      </w:pPr>
      <w:r w:rsidRPr="004873F3">
        <w:rPr>
          <w:rFonts w:ascii="Verdana" w:eastAsia="Times New Roman" w:hAnsi="Verdana" w:cs="Verdana"/>
          <w:b/>
          <w:bCs/>
          <w:color w:val="1F4E79"/>
          <w:sz w:val="16"/>
          <w:szCs w:val="16"/>
        </w:rPr>
        <w:t>Kaustinen;</w:t>
      </w:r>
      <w:r w:rsidRPr="004873F3">
        <w:rPr>
          <w:rFonts w:ascii="Verdana" w:eastAsia="Times New Roman" w:hAnsi="Verdana" w:cs="Verdana"/>
          <w:sz w:val="16"/>
          <w:szCs w:val="16"/>
        </w:rPr>
        <w:t xml:space="preserve"> </w:t>
      </w:r>
      <w:r w:rsidRPr="004873F3">
        <w:rPr>
          <w:rFonts w:ascii="Verdana" w:eastAsia="Times New Roman" w:hAnsi="Verdana" w:cs="Verdana"/>
          <w:color w:val="1F4E79"/>
          <w:sz w:val="16"/>
          <w:szCs w:val="16"/>
        </w:rPr>
        <w:t>Köyhäjoessa ja sen sivupuroissa on useissa paikoissa potentiaalisia virtakunnostuskohteita, joilla joessa esiintyvän taimenen elinolosuhteita voitaisiin merkittävästi parantaa</w:t>
      </w:r>
      <w:r w:rsidRPr="004873F3">
        <w:rPr>
          <w:rFonts w:ascii="Verdana" w:eastAsia="Times New Roman" w:hAnsi="Verdana" w:cs="Verdana"/>
          <w:sz w:val="16"/>
          <w:szCs w:val="16"/>
        </w:rPr>
        <w:t>.</w:t>
      </w:r>
    </w:p>
    <w:tbl>
      <w:tblPr>
        <w:tblStyle w:val="TaulukkoRuudukko1"/>
        <w:tblW w:w="0" w:type="auto"/>
        <w:tblBorders>
          <w:left w:val="none" w:sz="0" w:space="0" w:color="auto"/>
          <w:bottom w:val="none" w:sz="0" w:space="0" w:color="auto"/>
          <w:right w:val="none" w:sz="0" w:space="0" w:color="auto"/>
        </w:tblBorders>
        <w:tblLook w:val="04A0" w:firstRow="1" w:lastRow="0" w:firstColumn="1" w:lastColumn="0" w:noHBand="0" w:noVBand="1"/>
      </w:tblPr>
      <w:tblGrid>
        <w:gridCol w:w="9468"/>
      </w:tblGrid>
      <w:tr w:rsidR="00356632" w:rsidRPr="00356632" w14:paraId="71EBAE1E" w14:textId="77777777" w:rsidTr="00612C21">
        <w:tc>
          <w:tcPr>
            <w:tcW w:w="15389" w:type="dxa"/>
          </w:tcPr>
          <w:p w14:paraId="41659AAD" w14:textId="77777777" w:rsidR="00356632" w:rsidRPr="00356632" w:rsidRDefault="00356632" w:rsidP="00123767">
            <w:pPr>
              <w:tabs>
                <w:tab w:val="left" w:pos="0"/>
                <w:tab w:val="left" w:pos="576"/>
                <w:tab w:val="left" w:pos="1296"/>
                <w:tab w:val="left" w:pos="1912"/>
                <w:tab w:val="left" w:pos="2820"/>
                <w:tab w:val="left" w:pos="5184"/>
                <w:tab w:val="left" w:pos="6480"/>
                <w:tab w:val="left" w:pos="7776"/>
                <w:tab w:val="left" w:pos="9072"/>
              </w:tabs>
              <w:rPr>
                <w:rFonts w:ascii="Verdana" w:hAnsi="Verdana" w:cs="Verdana"/>
                <w:sz w:val="16"/>
                <w:szCs w:val="16"/>
              </w:rPr>
            </w:pPr>
            <w:r w:rsidRPr="004873F3">
              <w:rPr>
                <w:rFonts w:ascii="Verdana" w:hAnsi="Verdana" w:cs="Verdana"/>
                <w:b/>
                <w:bCs/>
                <w:color w:val="1F4E79"/>
                <w:sz w:val="16"/>
                <w:szCs w:val="16"/>
                <w:lang w:val="fi-FI"/>
              </w:rPr>
              <w:t>Räyrinki;</w:t>
            </w:r>
            <w:r w:rsidRPr="004873F3">
              <w:rPr>
                <w:rFonts w:ascii="Verdana" w:hAnsi="Verdana" w:cs="Verdana"/>
                <w:color w:val="1F4E79"/>
                <w:sz w:val="16"/>
                <w:szCs w:val="16"/>
                <w:lang w:val="fi-FI"/>
              </w:rPr>
              <w:t xml:space="preserve"> Patananjoen kalatien kunnostustarve. Kasvillisuuden niittotarve jatkuva Räyringinjärvellä. </w:t>
            </w:r>
            <w:proofErr w:type="spellStart"/>
            <w:r>
              <w:rPr>
                <w:rFonts w:ascii="Verdana" w:hAnsi="Verdana" w:cs="Verdana"/>
                <w:color w:val="1F4E79"/>
                <w:sz w:val="16"/>
                <w:szCs w:val="16"/>
                <w:lang w:val="sv-FI"/>
              </w:rPr>
              <w:t>Hoitokalastukset</w:t>
            </w:r>
            <w:proofErr w:type="spellEnd"/>
            <w:r>
              <w:rPr>
                <w:rFonts w:ascii="Verdana" w:hAnsi="Verdana" w:cs="Verdana"/>
                <w:color w:val="1F4E79"/>
                <w:sz w:val="16"/>
                <w:szCs w:val="16"/>
                <w:lang w:val="sv-FI"/>
              </w:rPr>
              <w:t xml:space="preserve"> </w:t>
            </w:r>
            <w:proofErr w:type="spellStart"/>
            <w:r>
              <w:rPr>
                <w:rFonts w:ascii="Verdana" w:hAnsi="Verdana" w:cs="Verdana"/>
                <w:color w:val="1F4E79"/>
                <w:sz w:val="16"/>
                <w:szCs w:val="16"/>
                <w:lang w:val="sv-FI"/>
              </w:rPr>
              <w:t>tarve</w:t>
            </w:r>
            <w:proofErr w:type="spellEnd"/>
            <w:r>
              <w:rPr>
                <w:rFonts w:ascii="Verdana" w:hAnsi="Verdana" w:cs="Verdana"/>
                <w:color w:val="1F4E79"/>
                <w:sz w:val="16"/>
                <w:szCs w:val="16"/>
                <w:lang w:val="sv-FI"/>
              </w:rPr>
              <w:t xml:space="preserve"> Räyringinjärvellä. </w:t>
            </w:r>
            <w:proofErr w:type="spellStart"/>
            <w:r>
              <w:rPr>
                <w:rFonts w:ascii="Verdana" w:hAnsi="Verdana" w:cs="Verdana"/>
                <w:color w:val="1F4E79"/>
                <w:sz w:val="16"/>
                <w:szCs w:val="16"/>
                <w:lang w:val="sv-FI"/>
              </w:rPr>
              <w:t>Virtavesien</w:t>
            </w:r>
            <w:proofErr w:type="spellEnd"/>
            <w:r>
              <w:rPr>
                <w:rFonts w:ascii="Verdana" w:hAnsi="Verdana" w:cs="Verdana"/>
                <w:color w:val="1F4E79"/>
                <w:sz w:val="16"/>
                <w:szCs w:val="16"/>
                <w:lang w:val="sv-FI"/>
              </w:rPr>
              <w:t xml:space="preserve"> </w:t>
            </w:r>
            <w:proofErr w:type="spellStart"/>
            <w:r>
              <w:rPr>
                <w:rFonts w:ascii="Verdana" w:hAnsi="Verdana" w:cs="Verdana"/>
                <w:color w:val="1F4E79"/>
                <w:sz w:val="16"/>
                <w:szCs w:val="16"/>
                <w:lang w:val="sv-FI"/>
              </w:rPr>
              <w:t>tarpeellisia</w:t>
            </w:r>
            <w:proofErr w:type="spellEnd"/>
            <w:r>
              <w:rPr>
                <w:rFonts w:ascii="Verdana" w:hAnsi="Verdana" w:cs="Verdana"/>
                <w:color w:val="1F4E79"/>
                <w:sz w:val="16"/>
                <w:szCs w:val="16"/>
                <w:lang w:val="sv-FI"/>
              </w:rPr>
              <w:t xml:space="preserve"> </w:t>
            </w:r>
            <w:proofErr w:type="spellStart"/>
            <w:r>
              <w:rPr>
                <w:rFonts w:ascii="Verdana" w:hAnsi="Verdana" w:cs="Verdana"/>
                <w:color w:val="1F4E79"/>
                <w:sz w:val="16"/>
                <w:szCs w:val="16"/>
                <w:lang w:val="sv-FI"/>
              </w:rPr>
              <w:t>kunnostuksia</w:t>
            </w:r>
            <w:proofErr w:type="spellEnd"/>
            <w:r>
              <w:rPr>
                <w:rFonts w:ascii="Verdana" w:hAnsi="Verdana" w:cs="Verdana"/>
                <w:color w:val="1F4E79"/>
                <w:sz w:val="16"/>
                <w:szCs w:val="16"/>
                <w:lang w:val="sv-FI"/>
              </w:rPr>
              <w:t xml:space="preserve"> </w:t>
            </w:r>
            <w:proofErr w:type="spellStart"/>
            <w:r>
              <w:rPr>
                <w:rFonts w:ascii="Verdana" w:hAnsi="Verdana" w:cs="Verdana"/>
                <w:color w:val="1F4E79"/>
                <w:sz w:val="16"/>
                <w:szCs w:val="16"/>
                <w:lang w:val="sv-FI"/>
              </w:rPr>
              <w:t>Porasenjoella</w:t>
            </w:r>
            <w:proofErr w:type="spellEnd"/>
            <w:r>
              <w:rPr>
                <w:rFonts w:ascii="Verdana" w:hAnsi="Verdana" w:cs="Verdana"/>
                <w:color w:val="1F4E79"/>
                <w:sz w:val="16"/>
                <w:szCs w:val="16"/>
                <w:lang w:val="sv-FI"/>
              </w:rPr>
              <w:t xml:space="preserve"> ja </w:t>
            </w:r>
            <w:proofErr w:type="spellStart"/>
            <w:r>
              <w:rPr>
                <w:rFonts w:ascii="Verdana" w:hAnsi="Verdana" w:cs="Verdana"/>
                <w:color w:val="1F4E79"/>
                <w:sz w:val="16"/>
                <w:szCs w:val="16"/>
                <w:lang w:val="sv-FI"/>
              </w:rPr>
              <w:t>Perhonjoella</w:t>
            </w:r>
            <w:proofErr w:type="spellEnd"/>
            <w:r>
              <w:rPr>
                <w:rFonts w:ascii="Verdana" w:hAnsi="Verdana" w:cs="Verdana"/>
                <w:sz w:val="16"/>
                <w:szCs w:val="16"/>
                <w:lang w:val="sv-FI"/>
              </w:rPr>
              <w:t>.</w:t>
            </w:r>
          </w:p>
        </w:tc>
      </w:tr>
      <w:tr w:rsidR="00356632" w:rsidRPr="00356632" w14:paraId="601C0A64" w14:textId="77777777" w:rsidTr="00612C21">
        <w:tc>
          <w:tcPr>
            <w:tcW w:w="15389" w:type="dxa"/>
          </w:tcPr>
          <w:p w14:paraId="7983BBD7" w14:textId="77777777" w:rsidR="00356632" w:rsidRPr="004873F3" w:rsidRDefault="00356632" w:rsidP="00123767">
            <w:pPr>
              <w:tabs>
                <w:tab w:val="left" w:pos="0"/>
                <w:tab w:val="left" w:pos="576"/>
                <w:tab w:val="left" w:pos="1296"/>
                <w:tab w:val="left" w:pos="1912"/>
                <w:tab w:val="left" w:pos="2820"/>
                <w:tab w:val="left" w:pos="5184"/>
                <w:tab w:val="left" w:pos="6480"/>
                <w:tab w:val="left" w:pos="7776"/>
                <w:tab w:val="left" w:pos="9072"/>
              </w:tabs>
              <w:rPr>
                <w:rFonts w:ascii="Verdana" w:hAnsi="Verdana" w:cs="Verdana"/>
                <w:color w:val="1F4E79"/>
                <w:sz w:val="16"/>
                <w:szCs w:val="16"/>
                <w:lang w:val="fi-FI"/>
              </w:rPr>
            </w:pPr>
            <w:r w:rsidRPr="004873F3">
              <w:rPr>
                <w:rFonts w:ascii="Verdana" w:hAnsi="Verdana" w:cs="Verdana"/>
                <w:b/>
                <w:bCs/>
                <w:color w:val="1F4E79"/>
                <w:sz w:val="16"/>
                <w:szCs w:val="16"/>
                <w:lang w:val="fi-FI"/>
              </w:rPr>
              <w:t xml:space="preserve">Ullavan KS; </w:t>
            </w:r>
            <w:r w:rsidRPr="004873F3">
              <w:rPr>
                <w:rFonts w:ascii="Verdana" w:hAnsi="Verdana" w:cs="Verdana"/>
                <w:color w:val="1F4E79"/>
                <w:sz w:val="16"/>
                <w:szCs w:val="16"/>
                <w:lang w:val="fi-FI"/>
              </w:rPr>
              <w:t>Ullavanjärvi 10A: Hoitokalastus, ruoppaus, vesikasvillisuuden niitto, kalaistutukset. Töitä tehdään kalastusseuran resurssien ja päätöksien mukaan.</w:t>
            </w:r>
          </w:p>
          <w:p w14:paraId="4DCA2C8D" w14:textId="77777777" w:rsidR="00356632" w:rsidRPr="004873F3" w:rsidRDefault="00356632" w:rsidP="00123767">
            <w:pPr>
              <w:tabs>
                <w:tab w:val="left" w:pos="0"/>
                <w:tab w:val="left" w:pos="576"/>
                <w:tab w:val="left" w:pos="1296"/>
                <w:tab w:val="left" w:pos="1912"/>
                <w:tab w:val="left" w:pos="2820"/>
                <w:tab w:val="left" w:pos="5184"/>
                <w:tab w:val="left" w:pos="6480"/>
                <w:tab w:val="left" w:pos="7776"/>
                <w:tab w:val="left" w:pos="9072"/>
              </w:tabs>
              <w:rPr>
                <w:rFonts w:ascii="Verdana" w:hAnsi="Verdana" w:cs="Verdana"/>
                <w:sz w:val="16"/>
                <w:szCs w:val="16"/>
                <w:lang w:val="fi-FI"/>
              </w:rPr>
            </w:pPr>
            <w:r w:rsidRPr="004873F3">
              <w:rPr>
                <w:rFonts w:ascii="Verdana" w:hAnsi="Verdana" w:cs="Verdana"/>
                <w:color w:val="1F4E79"/>
                <w:sz w:val="16"/>
                <w:szCs w:val="16"/>
                <w:lang w:val="fi-FI"/>
              </w:rPr>
              <w:t>Ullavanjoki 10B: Virtavesien kunnostus, kalaistutukset. Töitä tehdään kalastusseuran resurssien ja päätösten mukaan</w:t>
            </w:r>
            <w:r w:rsidRPr="004873F3">
              <w:rPr>
                <w:rFonts w:ascii="Verdana" w:hAnsi="Verdana" w:cs="Verdana"/>
                <w:sz w:val="16"/>
                <w:szCs w:val="16"/>
                <w:lang w:val="fi-FI"/>
              </w:rPr>
              <w:t>.</w:t>
            </w:r>
          </w:p>
        </w:tc>
      </w:tr>
      <w:tr w:rsidR="00356632" w:rsidRPr="00356632" w14:paraId="3917103A" w14:textId="77777777" w:rsidTr="00612C21">
        <w:tc>
          <w:tcPr>
            <w:tcW w:w="15389" w:type="dxa"/>
          </w:tcPr>
          <w:p w14:paraId="2EC7911F" w14:textId="77777777" w:rsidR="00356632" w:rsidRPr="004873F3" w:rsidRDefault="00356632" w:rsidP="00123767">
            <w:pPr>
              <w:tabs>
                <w:tab w:val="left" w:pos="0"/>
                <w:tab w:val="left" w:pos="576"/>
                <w:tab w:val="left" w:pos="1296"/>
                <w:tab w:val="left" w:pos="1912"/>
                <w:tab w:val="left" w:pos="2820"/>
                <w:tab w:val="left" w:pos="5184"/>
                <w:tab w:val="left" w:pos="6480"/>
                <w:tab w:val="left" w:pos="7776"/>
                <w:tab w:val="left" w:pos="9072"/>
              </w:tabs>
              <w:rPr>
                <w:rFonts w:ascii="Verdana" w:hAnsi="Verdana" w:cs="Verdana"/>
                <w:sz w:val="16"/>
                <w:szCs w:val="16"/>
                <w:lang w:val="fi-FI"/>
              </w:rPr>
            </w:pPr>
            <w:proofErr w:type="spellStart"/>
            <w:r w:rsidRPr="004873F3">
              <w:rPr>
                <w:rFonts w:ascii="Verdana" w:hAnsi="Verdana" w:cs="Verdana"/>
                <w:b/>
                <w:bCs/>
                <w:color w:val="1F4E79"/>
                <w:sz w:val="16"/>
                <w:szCs w:val="16"/>
                <w:lang w:val="fi-FI"/>
              </w:rPr>
              <w:t>Kirilax</w:t>
            </w:r>
            <w:proofErr w:type="spellEnd"/>
            <w:r w:rsidRPr="004873F3">
              <w:rPr>
                <w:rFonts w:ascii="Verdana" w:hAnsi="Verdana" w:cs="Verdana"/>
                <w:b/>
                <w:bCs/>
                <w:color w:val="1F4E79"/>
                <w:sz w:val="16"/>
                <w:szCs w:val="16"/>
                <w:lang w:val="fi-FI"/>
              </w:rPr>
              <w:t xml:space="preserve">;  </w:t>
            </w:r>
            <w:r w:rsidRPr="004873F3">
              <w:rPr>
                <w:rFonts w:ascii="Verdana" w:hAnsi="Verdana" w:cs="Verdana"/>
                <w:color w:val="1F4E79"/>
                <w:sz w:val="16"/>
                <w:szCs w:val="16"/>
                <w:lang w:val="fi-FI"/>
              </w:rPr>
              <w:t>Osakaskuntien yhteistyöelin ottaa asian esille seuraavassa kokouksessa (keväällä 2021)</w:t>
            </w:r>
          </w:p>
        </w:tc>
      </w:tr>
      <w:tr w:rsidR="00356632" w:rsidRPr="00356632" w14:paraId="6FA97FF5" w14:textId="77777777" w:rsidTr="00612C21">
        <w:tc>
          <w:tcPr>
            <w:tcW w:w="15389" w:type="dxa"/>
          </w:tcPr>
          <w:p w14:paraId="44D6633A" w14:textId="77777777" w:rsidR="00356632" w:rsidRPr="004873F3" w:rsidRDefault="00356632" w:rsidP="00123767">
            <w:pPr>
              <w:tabs>
                <w:tab w:val="left" w:pos="0"/>
                <w:tab w:val="left" w:pos="576"/>
                <w:tab w:val="left" w:pos="1296"/>
                <w:tab w:val="left" w:pos="1912"/>
                <w:tab w:val="left" w:pos="2820"/>
                <w:tab w:val="left" w:pos="5184"/>
                <w:tab w:val="left" w:pos="6480"/>
                <w:tab w:val="left" w:pos="7776"/>
                <w:tab w:val="left" w:pos="9072"/>
              </w:tabs>
              <w:rPr>
                <w:rFonts w:ascii="Verdana" w:hAnsi="Verdana" w:cs="Verdana"/>
                <w:sz w:val="16"/>
                <w:szCs w:val="16"/>
                <w:lang w:val="fi-FI"/>
              </w:rPr>
            </w:pPr>
            <w:proofErr w:type="spellStart"/>
            <w:r w:rsidRPr="004873F3">
              <w:rPr>
                <w:rFonts w:ascii="Verdana" w:hAnsi="Verdana" w:cs="Verdana"/>
                <w:b/>
                <w:bCs/>
                <w:color w:val="1F4E79"/>
                <w:sz w:val="16"/>
                <w:szCs w:val="16"/>
                <w:lang w:val="fi-FI"/>
              </w:rPr>
              <w:t>Rödsö</w:t>
            </w:r>
            <w:proofErr w:type="spellEnd"/>
            <w:r w:rsidRPr="004873F3">
              <w:rPr>
                <w:rFonts w:ascii="Verdana" w:hAnsi="Verdana" w:cs="Verdana"/>
                <w:b/>
                <w:bCs/>
                <w:color w:val="1F4E79"/>
                <w:sz w:val="16"/>
                <w:szCs w:val="16"/>
                <w:lang w:val="fi-FI"/>
              </w:rPr>
              <w:t xml:space="preserve">: </w:t>
            </w:r>
            <w:r w:rsidRPr="004873F3">
              <w:rPr>
                <w:rFonts w:ascii="Verdana" w:hAnsi="Verdana" w:cs="Verdana"/>
                <w:color w:val="1F4E79"/>
                <w:sz w:val="16"/>
                <w:szCs w:val="16"/>
                <w:lang w:val="fi-FI"/>
              </w:rPr>
              <w:t xml:space="preserve">10 A </w:t>
            </w:r>
            <w:proofErr w:type="spellStart"/>
            <w:r w:rsidRPr="004873F3">
              <w:rPr>
                <w:rFonts w:ascii="Verdana" w:hAnsi="Verdana" w:cs="Verdana"/>
                <w:color w:val="1F4E79"/>
                <w:sz w:val="16"/>
                <w:szCs w:val="16"/>
                <w:lang w:val="fi-FI"/>
              </w:rPr>
              <w:t>Ruppaus</w:t>
            </w:r>
            <w:proofErr w:type="spellEnd"/>
            <w:r w:rsidRPr="004873F3">
              <w:rPr>
                <w:rFonts w:ascii="Verdana" w:hAnsi="Verdana" w:cs="Verdana"/>
                <w:color w:val="1F4E79"/>
                <w:sz w:val="16"/>
                <w:szCs w:val="16"/>
                <w:lang w:val="fi-FI"/>
              </w:rPr>
              <w:t xml:space="preserve"> ja 10 B Ruoppaus ja kalaportaan kunnostus</w:t>
            </w:r>
          </w:p>
        </w:tc>
      </w:tr>
    </w:tbl>
    <w:p w14:paraId="549EDCAE" w14:textId="77777777" w:rsidR="00356632" w:rsidRPr="00356632" w:rsidRDefault="00356632" w:rsidP="00123767">
      <w:pPr>
        <w:tabs>
          <w:tab w:val="left" w:pos="0"/>
          <w:tab w:val="left" w:pos="576"/>
          <w:tab w:val="left" w:pos="1296"/>
          <w:tab w:val="left" w:pos="1912"/>
          <w:tab w:val="left" w:pos="2820"/>
          <w:tab w:val="left" w:pos="5184"/>
          <w:tab w:val="left" w:pos="6480"/>
          <w:tab w:val="left" w:pos="7776"/>
          <w:tab w:val="left" w:pos="9072"/>
        </w:tabs>
        <w:spacing w:before="0" w:after="0" w:line="240" w:lineRule="auto"/>
        <w:jc w:val="left"/>
        <w:rPr>
          <w:rFonts w:ascii="Verdana" w:eastAsia="Times New Roman" w:hAnsi="Verdana" w:cs="Verdana"/>
          <w:color w:val="1F4E79"/>
          <w:sz w:val="16"/>
          <w:szCs w:val="16"/>
        </w:rPr>
      </w:pPr>
      <w:proofErr w:type="spellStart"/>
      <w:r w:rsidRPr="004873F3">
        <w:rPr>
          <w:rFonts w:ascii="Verdana" w:eastAsia="Times New Roman" w:hAnsi="Verdana" w:cs="Verdana"/>
          <w:b/>
          <w:bCs/>
          <w:color w:val="1F4E79"/>
          <w:sz w:val="16"/>
          <w:szCs w:val="16"/>
        </w:rPr>
        <w:t>Korplax:</w:t>
      </w:r>
      <w:r w:rsidRPr="004873F3">
        <w:rPr>
          <w:rFonts w:ascii="Verdana" w:eastAsia="Times New Roman" w:hAnsi="Verdana" w:cs="Verdana"/>
          <w:color w:val="1F4E79"/>
          <w:sz w:val="16"/>
          <w:szCs w:val="16"/>
        </w:rPr>
        <w:t>Särjen</w:t>
      </w:r>
      <w:proofErr w:type="spellEnd"/>
      <w:r w:rsidRPr="004873F3">
        <w:rPr>
          <w:rFonts w:ascii="Verdana" w:eastAsia="Times New Roman" w:hAnsi="Verdana" w:cs="Verdana"/>
          <w:color w:val="1F4E79"/>
          <w:sz w:val="16"/>
          <w:szCs w:val="16"/>
        </w:rPr>
        <w:t xml:space="preserve"> hoitokalastus jokisuulla. Työn alla toteutuu heti kun tilanne sallii</w:t>
      </w:r>
    </w:p>
    <w:p w14:paraId="6D84D0A8" w14:textId="77777777" w:rsidR="00356632" w:rsidRPr="00356632" w:rsidRDefault="00356632" w:rsidP="00123767">
      <w:pPr>
        <w:tabs>
          <w:tab w:val="left" w:pos="0"/>
          <w:tab w:val="left" w:pos="576"/>
          <w:tab w:val="left" w:pos="1296"/>
          <w:tab w:val="left" w:pos="1912"/>
          <w:tab w:val="left" w:pos="2820"/>
          <w:tab w:val="left" w:pos="5184"/>
          <w:tab w:val="left" w:pos="6480"/>
          <w:tab w:val="left" w:pos="7776"/>
          <w:tab w:val="left" w:pos="9072"/>
        </w:tabs>
        <w:spacing w:before="0" w:after="0" w:line="240" w:lineRule="auto"/>
        <w:jc w:val="left"/>
        <w:rPr>
          <w:rFonts w:ascii="Verdana" w:eastAsia="Times New Roman" w:hAnsi="Verdana" w:cs="Verdana"/>
          <w:color w:val="1F4E79"/>
          <w:sz w:val="16"/>
          <w:szCs w:val="16"/>
        </w:rPr>
      </w:pPr>
      <w:r w:rsidRPr="004873F3">
        <w:rPr>
          <w:rFonts w:ascii="Verdana" w:eastAsia="Times New Roman" w:hAnsi="Verdana" w:cs="Verdana"/>
          <w:b/>
          <w:bCs/>
          <w:color w:val="1F4E79"/>
          <w:sz w:val="16"/>
          <w:szCs w:val="16"/>
        </w:rPr>
        <w:t xml:space="preserve">Halsua; </w:t>
      </w:r>
      <w:r w:rsidRPr="004873F3">
        <w:rPr>
          <w:rFonts w:ascii="Verdana" w:eastAsia="Times New Roman" w:hAnsi="Verdana" w:cs="Verdana"/>
          <w:color w:val="1F4E79"/>
          <w:sz w:val="16"/>
          <w:szCs w:val="16"/>
        </w:rPr>
        <w:t xml:space="preserve">10 A </w:t>
      </w:r>
      <w:proofErr w:type="spellStart"/>
      <w:r w:rsidRPr="004873F3">
        <w:rPr>
          <w:rFonts w:ascii="Verdana" w:eastAsia="Times New Roman" w:hAnsi="Verdana" w:cs="Verdana"/>
          <w:color w:val="1F4E79"/>
          <w:sz w:val="16"/>
          <w:szCs w:val="16"/>
        </w:rPr>
        <w:t>Halsuanjärvi</w:t>
      </w:r>
      <w:proofErr w:type="spellEnd"/>
      <w:r w:rsidRPr="004873F3">
        <w:rPr>
          <w:rFonts w:ascii="Verdana" w:eastAsia="Times New Roman" w:hAnsi="Verdana" w:cs="Verdana"/>
          <w:color w:val="1F4E79"/>
          <w:sz w:val="16"/>
          <w:szCs w:val="16"/>
        </w:rPr>
        <w:t xml:space="preserve"> ja 10 B Venetjoki</w:t>
      </w:r>
      <w:r w:rsidRPr="004873F3">
        <w:rPr>
          <w:rFonts w:ascii="Verdana" w:eastAsia="Times New Roman" w:hAnsi="Verdana" w:cs="Verdana"/>
          <w:sz w:val="16"/>
          <w:szCs w:val="16"/>
        </w:rPr>
        <w:t xml:space="preserve"> </w:t>
      </w:r>
      <w:r w:rsidRPr="004873F3">
        <w:rPr>
          <w:rFonts w:ascii="Verdana" w:eastAsia="Times New Roman" w:hAnsi="Verdana" w:cs="Verdana"/>
          <w:color w:val="1F4E79"/>
          <w:sz w:val="16"/>
          <w:szCs w:val="16"/>
        </w:rPr>
        <w:t>hoitokalastus vuosittain, 10 C Penninkijoki, kutusoraikkojen huolto/virtaveden kunnostus</w:t>
      </w:r>
    </w:p>
    <w:p w14:paraId="11EC45C4" w14:textId="77777777" w:rsidR="00123767" w:rsidRDefault="00123767" w:rsidP="00123767">
      <w:pPr>
        <w:tabs>
          <w:tab w:val="left" w:pos="0"/>
          <w:tab w:val="left" w:pos="576"/>
          <w:tab w:val="left" w:pos="1296"/>
          <w:tab w:val="left" w:pos="1912"/>
          <w:tab w:val="left" w:pos="2820"/>
          <w:tab w:val="left" w:pos="5184"/>
          <w:tab w:val="left" w:pos="6480"/>
          <w:tab w:val="left" w:pos="7776"/>
          <w:tab w:val="left" w:pos="9072"/>
        </w:tabs>
        <w:spacing w:before="0" w:after="0" w:line="240" w:lineRule="auto"/>
        <w:jc w:val="left"/>
        <w:rPr>
          <w:rFonts w:ascii="Verdana" w:eastAsia="Times New Roman" w:hAnsi="Verdana" w:cs="Verdana"/>
          <w:sz w:val="16"/>
          <w:szCs w:val="16"/>
        </w:rPr>
      </w:pPr>
    </w:p>
    <w:p w14:paraId="1B45A7E2" w14:textId="4A008B49" w:rsidR="00356632" w:rsidRPr="00356632" w:rsidRDefault="00356632" w:rsidP="00123767">
      <w:pPr>
        <w:tabs>
          <w:tab w:val="left" w:pos="0"/>
          <w:tab w:val="left" w:pos="576"/>
          <w:tab w:val="left" w:pos="1296"/>
          <w:tab w:val="left" w:pos="1912"/>
          <w:tab w:val="left" w:pos="2820"/>
          <w:tab w:val="left" w:pos="5184"/>
          <w:tab w:val="left" w:pos="6480"/>
          <w:tab w:val="left" w:pos="7776"/>
          <w:tab w:val="left" w:pos="9072"/>
        </w:tabs>
        <w:spacing w:before="0" w:after="0" w:line="240" w:lineRule="auto"/>
        <w:jc w:val="left"/>
        <w:rPr>
          <w:rFonts w:ascii="Verdana" w:eastAsia="Times New Roman" w:hAnsi="Verdana" w:cs="Verdana"/>
          <w:sz w:val="16"/>
          <w:szCs w:val="16"/>
        </w:rPr>
      </w:pPr>
      <w:r w:rsidRPr="004873F3">
        <w:rPr>
          <w:rFonts w:ascii="Verdana" w:eastAsia="Times New Roman" w:hAnsi="Verdana" w:cs="Verdana"/>
          <w:sz w:val="16"/>
          <w:szCs w:val="16"/>
        </w:rPr>
        <w:t xml:space="preserve">11. Lisätietoa tai kommentteja asioista, joita tulee ottaa huomioon käyttö- jo hoitosuunnitelmassa </w:t>
      </w:r>
    </w:p>
    <w:tbl>
      <w:tblPr>
        <w:tblStyle w:val="TaulukkoRuudukko1"/>
        <w:tblW w:w="0" w:type="auto"/>
        <w:tblBorders>
          <w:left w:val="none" w:sz="0" w:space="0" w:color="auto"/>
          <w:right w:val="none" w:sz="0" w:space="0" w:color="auto"/>
        </w:tblBorders>
        <w:tblLook w:val="04A0" w:firstRow="1" w:lastRow="0" w:firstColumn="1" w:lastColumn="0" w:noHBand="0" w:noVBand="1"/>
      </w:tblPr>
      <w:tblGrid>
        <w:gridCol w:w="9468"/>
      </w:tblGrid>
      <w:tr w:rsidR="00356632" w:rsidRPr="00356632" w14:paraId="2A41DCF9" w14:textId="77777777" w:rsidTr="00612C21">
        <w:tc>
          <w:tcPr>
            <w:tcW w:w="15389" w:type="dxa"/>
          </w:tcPr>
          <w:p w14:paraId="5A463D7A" w14:textId="77777777" w:rsidR="00356632" w:rsidRPr="004873F3" w:rsidRDefault="00356632" w:rsidP="00123767">
            <w:pPr>
              <w:rPr>
                <w:rFonts w:ascii="Verdana" w:hAnsi="Verdana" w:cs="Verdana"/>
                <w:color w:val="1F4E79"/>
                <w:sz w:val="16"/>
                <w:szCs w:val="16"/>
                <w:lang w:val="fi-FI"/>
              </w:rPr>
            </w:pPr>
          </w:p>
          <w:p w14:paraId="53B149E2" w14:textId="77777777" w:rsidR="00356632" w:rsidRPr="004873F3" w:rsidRDefault="00356632" w:rsidP="00123767">
            <w:pPr>
              <w:rPr>
                <w:rFonts w:ascii="Verdana" w:hAnsi="Verdana" w:cs="Verdana"/>
                <w:color w:val="1F4E79"/>
                <w:sz w:val="16"/>
                <w:szCs w:val="16"/>
                <w:lang w:val="fi-FI"/>
              </w:rPr>
            </w:pPr>
            <w:r w:rsidRPr="004873F3">
              <w:rPr>
                <w:rFonts w:ascii="Verdana" w:hAnsi="Verdana" w:cs="Verdana"/>
                <w:b/>
                <w:bCs/>
                <w:color w:val="1F4E79"/>
                <w:sz w:val="16"/>
                <w:szCs w:val="16"/>
                <w:lang w:val="fi-FI"/>
              </w:rPr>
              <w:t>Kaustinen;</w:t>
            </w:r>
            <w:r w:rsidRPr="004873F3">
              <w:rPr>
                <w:rFonts w:ascii="Verdana" w:hAnsi="Verdana" w:cs="Verdana"/>
                <w:color w:val="1F4E79"/>
                <w:sz w:val="16"/>
                <w:szCs w:val="16"/>
                <w:lang w:val="fi-FI"/>
              </w:rPr>
              <w:t xml:space="preserve"> Kalakantojen nykytilaan on luetteloitu joitain ”arvostetuimpia” lajeja sekä lajeja, joiden kannassa on tapahtunut viime vuosina muutosta.</w:t>
            </w:r>
          </w:p>
          <w:p w14:paraId="536C57C4" w14:textId="77777777" w:rsidR="00356632" w:rsidRPr="004873F3" w:rsidRDefault="00356632" w:rsidP="00123767">
            <w:pPr>
              <w:rPr>
                <w:rFonts w:ascii="Verdana" w:hAnsi="Verdana" w:cs="Verdana"/>
                <w:color w:val="1F4E79"/>
                <w:sz w:val="16"/>
                <w:szCs w:val="16"/>
                <w:lang w:val="fi-FI"/>
              </w:rPr>
            </w:pPr>
            <w:r w:rsidRPr="004873F3">
              <w:rPr>
                <w:rFonts w:ascii="Verdana" w:hAnsi="Verdana" w:cs="Verdana"/>
                <w:color w:val="1F4E79"/>
                <w:sz w:val="16"/>
                <w:szCs w:val="16"/>
                <w:lang w:val="fi-FI"/>
              </w:rPr>
              <w:t>Järviryhmän kuhakanta on parantunut merkittävästi ja tullee edelleen paranemaan, samoin Perhonjoen petokalakanta tullee hyötymään viime vuosina monipuolistuneen särkikalamäärän ansiosta: esimerkiksi isokokoisia kaloja, kuten pasuria ja säynävää tuntuu esiintyvän aikaisempaa enemmän yhä ylempänä joessa.</w:t>
            </w:r>
          </w:p>
          <w:p w14:paraId="7E6FCCEC" w14:textId="77777777" w:rsidR="00356632" w:rsidRPr="004873F3" w:rsidRDefault="00356632" w:rsidP="00123767">
            <w:pPr>
              <w:rPr>
                <w:rFonts w:ascii="Verdana" w:hAnsi="Verdana" w:cs="Verdana"/>
                <w:color w:val="1F4E79"/>
                <w:sz w:val="16"/>
                <w:szCs w:val="16"/>
                <w:lang w:val="fi-FI"/>
              </w:rPr>
            </w:pPr>
            <w:r w:rsidRPr="004873F3">
              <w:rPr>
                <w:rFonts w:ascii="Verdana" w:hAnsi="Verdana" w:cs="Verdana"/>
                <w:color w:val="1F4E79"/>
                <w:sz w:val="16"/>
                <w:szCs w:val="16"/>
                <w:lang w:val="fi-FI"/>
              </w:rPr>
              <w:t>Edellä mainitut hyötyvät ilmaston lämpenemisestä ja lämpenemisestä taas tulevat kärsimään lohikalat.</w:t>
            </w:r>
          </w:p>
          <w:p w14:paraId="221567F5" w14:textId="77777777" w:rsidR="00356632" w:rsidRPr="004873F3" w:rsidRDefault="00356632" w:rsidP="00123767">
            <w:pPr>
              <w:rPr>
                <w:rFonts w:ascii="Verdana" w:hAnsi="Verdana" w:cs="Verdana"/>
                <w:color w:val="1F4E79"/>
                <w:sz w:val="16"/>
                <w:szCs w:val="16"/>
                <w:lang w:val="fi-FI"/>
              </w:rPr>
            </w:pPr>
            <w:r w:rsidRPr="004873F3">
              <w:rPr>
                <w:rFonts w:ascii="Verdana" w:hAnsi="Verdana" w:cs="Verdana"/>
                <w:color w:val="1F4E79"/>
                <w:sz w:val="16"/>
                <w:szCs w:val="16"/>
                <w:lang w:val="fi-FI"/>
              </w:rPr>
              <w:t>Köyhäjoessa taimenta esiintyy ja kunnostusten avulla elinolosuhteita ja kalakantoja voidaan parantaa, mutta ilmaston lämpeneminen asettaa tulevaisuuden näkymät haastaviksi.</w:t>
            </w:r>
          </w:p>
        </w:tc>
      </w:tr>
      <w:tr w:rsidR="00356632" w:rsidRPr="00356632" w14:paraId="781F194F" w14:textId="77777777" w:rsidTr="00612C21">
        <w:tc>
          <w:tcPr>
            <w:tcW w:w="15389" w:type="dxa"/>
          </w:tcPr>
          <w:p w14:paraId="3BC7146C" w14:textId="77777777" w:rsidR="00356632" w:rsidRPr="004873F3" w:rsidRDefault="00356632" w:rsidP="00123767">
            <w:pPr>
              <w:rPr>
                <w:rFonts w:ascii="Verdana" w:hAnsi="Verdana" w:cs="Verdana"/>
                <w:sz w:val="16"/>
                <w:szCs w:val="16"/>
                <w:lang w:val="fi-FI"/>
              </w:rPr>
            </w:pPr>
          </w:p>
          <w:p w14:paraId="5F675683" w14:textId="77777777" w:rsidR="00356632" w:rsidRPr="004873F3" w:rsidRDefault="00356632" w:rsidP="00123767">
            <w:pPr>
              <w:rPr>
                <w:rFonts w:ascii="Verdana" w:hAnsi="Verdana" w:cs="Verdana"/>
                <w:color w:val="1F4E79"/>
                <w:sz w:val="16"/>
                <w:szCs w:val="16"/>
                <w:lang w:val="fi-FI"/>
              </w:rPr>
            </w:pPr>
            <w:r w:rsidRPr="004873F3">
              <w:rPr>
                <w:rFonts w:ascii="Verdana" w:hAnsi="Verdana" w:cs="Verdana"/>
                <w:b/>
                <w:bCs/>
                <w:color w:val="1F4E79"/>
                <w:sz w:val="16"/>
                <w:szCs w:val="16"/>
                <w:lang w:val="fi-FI"/>
              </w:rPr>
              <w:t>Räyrinki;</w:t>
            </w:r>
            <w:r w:rsidRPr="004873F3">
              <w:rPr>
                <w:rFonts w:ascii="Verdana" w:hAnsi="Verdana" w:cs="Verdana"/>
                <w:color w:val="1F4E79"/>
                <w:sz w:val="16"/>
                <w:szCs w:val="16"/>
                <w:lang w:val="fi-FI"/>
              </w:rPr>
              <w:t xml:space="preserve"> Vesistöjen tila on saatava sellaiseksi, että luontaisen kalakannan uudistuminen on mahdollista. </w:t>
            </w:r>
          </w:p>
          <w:p w14:paraId="1A6ED348" w14:textId="77777777" w:rsidR="00356632" w:rsidRPr="004873F3" w:rsidRDefault="00356632" w:rsidP="00123767">
            <w:pPr>
              <w:rPr>
                <w:rFonts w:ascii="Verdana" w:hAnsi="Verdana" w:cs="Verdana"/>
                <w:color w:val="1F4E79"/>
                <w:sz w:val="16"/>
                <w:szCs w:val="16"/>
                <w:lang w:val="fi-FI"/>
              </w:rPr>
            </w:pPr>
            <w:r w:rsidRPr="004873F3">
              <w:rPr>
                <w:rFonts w:ascii="Verdana" w:hAnsi="Verdana" w:cs="Verdana"/>
                <w:color w:val="1F4E79"/>
                <w:sz w:val="16"/>
                <w:szCs w:val="16"/>
                <w:lang w:val="fi-FI"/>
              </w:rPr>
              <w:t xml:space="preserve">Rapukannan seuranta ja rajoitukset tehdään tarpeen mukaan. </w:t>
            </w:r>
          </w:p>
          <w:p w14:paraId="28AC3604" w14:textId="77777777" w:rsidR="00356632" w:rsidRPr="004873F3" w:rsidRDefault="00356632" w:rsidP="00123767">
            <w:pPr>
              <w:rPr>
                <w:rFonts w:ascii="Verdana" w:hAnsi="Verdana" w:cs="Verdana"/>
                <w:color w:val="1F4E79"/>
                <w:sz w:val="16"/>
                <w:szCs w:val="16"/>
                <w:lang w:val="fi-FI"/>
              </w:rPr>
            </w:pPr>
            <w:proofErr w:type="spellStart"/>
            <w:r w:rsidRPr="004873F3">
              <w:rPr>
                <w:rFonts w:ascii="Verdana" w:hAnsi="Verdana" w:cs="Verdana"/>
                <w:color w:val="1F4E79"/>
                <w:sz w:val="16"/>
                <w:szCs w:val="16"/>
                <w:lang w:val="fi-FI"/>
              </w:rPr>
              <w:t>Uudis</w:t>
            </w:r>
            <w:proofErr w:type="spellEnd"/>
            <w:r w:rsidRPr="004873F3">
              <w:rPr>
                <w:rFonts w:ascii="Verdana" w:hAnsi="Verdana" w:cs="Verdana"/>
                <w:color w:val="1F4E79"/>
                <w:sz w:val="16"/>
                <w:szCs w:val="16"/>
                <w:lang w:val="fi-FI"/>
              </w:rPr>
              <w:t xml:space="preserve">, metsä- ja viljelyalueiden ojituksille tarvitaan laskeutumisaltaita tarpeellinen määrä. </w:t>
            </w:r>
          </w:p>
          <w:p w14:paraId="71A10E84" w14:textId="77777777" w:rsidR="00356632" w:rsidRPr="004873F3" w:rsidRDefault="00356632" w:rsidP="00123767">
            <w:pPr>
              <w:rPr>
                <w:rFonts w:ascii="Verdana" w:hAnsi="Verdana" w:cs="Verdana"/>
                <w:color w:val="1F4E79"/>
                <w:sz w:val="16"/>
                <w:szCs w:val="16"/>
                <w:lang w:val="fi-FI"/>
              </w:rPr>
            </w:pPr>
            <w:r w:rsidRPr="004873F3">
              <w:rPr>
                <w:rFonts w:ascii="Verdana" w:hAnsi="Verdana" w:cs="Verdana"/>
                <w:color w:val="1F4E79"/>
                <w:sz w:val="16"/>
                <w:szCs w:val="16"/>
                <w:lang w:val="fi-FI"/>
              </w:rPr>
              <w:t xml:space="preserve">Turvetuotantoalueille pintavalutusjärjestelmän pitäisi olla käytössä kaikilla alueilla. Turvetuotannon jokisyvänteisiin kertyneet lietteet tulisi puhdistaa esimerkiksi imuruoppaamalla. </w:t>
            </w:r>
          </w:p>
          <w:p w14:paraId="4AB6E0B4" w14:textId="77777777" w:rsidR="00356632" w:rsidRPr="004873F3" w:rsidRDefault="00356632" w:rsidP="00123767">
            <w:pPr>
              <w:rPr>
                <w:rFonts w:ascii="Verdana" w:hAnsi="Verdana" w:cs="Verdana"/>
                <w:color w:val="1F4E79"/>
                <w:sz w:val="16"/>
                <w:szCs w:val="16"/>
                <w:lang w:val="fi-FI"/>
              </w:rPr>
            </w:pPr>
            <w:r w:rsidRPr="004873F3">
              <w:rPr>
                <w:rFonts w:ascii="Verdana" w:hAnsi="Verdana" w:cs="Verdana"/>
                <w:color w:val="1F4E79"/>
                <w:sz w:val="16"/>
                <w:szCs w:val="16"/>
                <w:lang w:val="fi-FI"/>
              </w:rPr>
              <w:t xml:space="preserve">Viljelysmaiden ojituksille, jotka laskevat vesistöihin, tulisi olla suojakaistat. </w:t>
            </w:r>
          </w:p>
          <w:p w14:paraId="64D731E1" w14:textId="77777777" w:rsidR="00356632" w:rsidRPr="004873F3" w:rsidRDefault="00356632" w:rsidP="00123767">
            <w:pPr>
              <w:rPr>
                <w:rFonts w:ascii="Verdana" w:hAnsi="Verdana" w:cs="Verdana"/>
                <w:color w:val="1F4E79"/>
                <w:sz w:val="16"/>
                <w:szCs w:val="16"/>
                <w:lang w:val="fi-FI"/>
              </w:rPr>
            </w:pPr>
            <w:proofErr w:type="spellStart"/>
            <w:r w:rsidRPr="004873F3">
              <w:rPr>
                <w:rFonts w:ascii="Verdana" w:hAnsi="Verdana" w:cs="Verdana"/>
                <w:color w:val="1F4E79"/>
                <w:sz w:val="16"/>
                <w:szCs w:val="16"/>
                <w:lang w:val="fi-FI"/>
              </w:rPr>
              <w:t>Kaitsforsin</w:t>
            </w:r>
            <w:proofErr w:type="spellEnd"/>
            <w:r w:rsidRPr="004873F3">
              <w:rPr>
                <w:rFonts w:ascii="Verdana" w:hAnsi="Verdana" w:cs="Verdana"/>
                <w:color w:val="1F4E79"/>
                <w:sz w:val="16"/>
                <w:szCs w:val="16"/>
                <w:lang w:val="fi-FI"/>
              </w:rPr>
              <w:t xml:space="preserve"> voimalan kalatien toimivuuden parantaminen. Pirttikosken ja Halsuan alajoen voimaloiden yhteyteen pitää saada kalatie. Vetelin Pihlajanmaan voimalan kalatien kunnostus tarpeen.  </w:t>
            </w:r>
          </w:p>
          <w:p w14:paraId="2EA1726F" w14:textId="77777777" w:rsidR="00356632" w:rsidRPr="004873F3" w:rsidRDefault="00356632" w:rsidP="00123767">
            <w:pPr>
              <w:rPr>
                <w:rFonts w:ascii="Verdana" w:hAnsi="Verdana" w:cs="Verdana"/>
                <w:color w:val="1F4E79"/>
                <w:sz w:val="16"/>
                <w:szCs w:val="16"/>
                <w:lang w:val="fi-FI"/>
              </w:rPr>
            </w:pPr>
            <w:r w:rsidRPr="004873F3">
              <w:rPr>
                <w:rFonts w:ascii="Verdana" w:hAnsi="Verdana" w:cs="Verdana"/>
                <w:color w:val="1F4E79"/>
                <w:sz w:val="16"/>
                <w:szCs w:val="16"/>
                <w:lang w:val="fi-FI"/>
              </w:rPr>
              <w:t xml:space="preserve">Kalastusmatkailun kehittäminen palveluita parantamalla: laavujen rakentaminen, rantojen kunnossapito, opastus jne. </w:t>
            </w:r>
          </w:p>
          <w:p w14:paraId="02AFE32C" w14:textId="77777777" w:rsidR="00356632" w:rsidRPr="004873F3" w:rsidRDefault="00356632" w:rsidP="00123767">
            <w:pPr>
              <w:rPr>
                <w:rFonts w:ascii="Verdana" w:hAnsi="Verdana" w:cs="Verdana"/>
                <w:color w:val="1F4E79"/>
                <w:sz w:val="16"/>
                <w:szCs w:val="16"/>
                <w:lang w:val="fi-FI"/>
              </w:rPr>
            </w:pPr>
          </w:p>
          <w:p w14:paraId="30AAB01B" w14:textId="77777777" w:rsidR="00356632" w:rsidRPr="00356632" w:rsidRDefault="00356632" w:rsidP="00123767">
            <w:pPr>
              <w:rPr>
                <w:rFonts w:ascii="Verdana" w:hAnsi="Verdana" w:cs="Verdana"/>
                <w:color w:val="1F4E79"/>
                <w:sz w:val="16"/>
                <w:szCs w:val="16"/>
              </w:rPr>
            </w:pPr>
            <w:r w:rsidRPr="004873F3">
              <w:rPr>
                <w:rFonts w:ascii="Verdana" w:hAnsi="Verdana" w:cs="Verdana"/>
                <w:color w:val="1F4E79"/>
                <w:sz w:val="16"/>
                <w:szCs w:val="16"/>
                <w:lang w:val="fi-FI"/>
              </w:rPr>
              <w:t xml:space="preserve">Perhonjokilaakson kalastusalue on tehnyt kalastusalueen käyttö- ja hoitosuunnitelman 2010-luvun vaihteessa eli alueen parantamiseksi on tehty jo hyvää esityötä Perhonjokilaakson alueella. </w:t>
            </w:r>
            <w:r>
              <w:rPr>
                <w:rFonts w:ascii="Verdana" w:hAnsi="Verdana" w:cs="Verdana"/>
                <w:color w:val="1F4E79"/>
                <w:sz w:val="16"/>
                <w:szCs w:val="16"/>
                <w:lang w:val="sv-FI"/>
              </w:rPr>
              <w:t xml:space="preserve">Sen </w:t>
            </w:r>
            <w:proofErr w:type="spellStart"/>
            <w:r>
              <w:rPr>
                <w:rFonts w:ascii="Verdana" w:hAnsi="Verdana" w:cs="Verdana"/>
                <w:color w:val="1F4E79"/>
                <w:sz w:val="16"/>
                <w:szCs w:val="16"/>
                <w:lang w:val="sv-FI"/>
              </w:rPr>
              <w:t>lisäksi</w:t>
            </w:r>
            <w:proofErr w:type="spellEnd"/>
            <w:r>
              <w:rPr>
                <w:rFonts w:ascii="Verdana" w:hAnsi="Verdana" w:cs="Verdana"/>
                <w:color w:val="1F4E79"/>
                <w:sz w:val="16"/>
                <w:szCs w:val="16"/>
                <w:lang w:val="sv-FI"/>
              </w:rPr>
              <w:t xml:space="preserve"> on </w:t>
            </w:r>
            <w:proofErr w:type="spellStart"/>
            <w:r>
              <w:rPr>
                <w:rFonts w:ascii="Verdana" w:hAnsi="Verdana" w:cs="Verdana"/>
                <w:color w:val="1F4E79"/>
                <w:sz w:val="16"/>
                <w:szCs w:val="16"/>
                <w:lang w:val="sv-FI"/>
              </w:rPr>
              <w:t>tehty</w:t>
            </w:r>
            <w:proofErr w:type="spellEnd"/>
            <w:r>
              <w:rPr>
                <w:rFonts w:ascii="Verdana" w:hAnsi="Verdana" w:cs="Verdana"/>
                <w:color w:val="1F4E79"/>
                <w:sz w:val="16"/>
                <w:szCs w:val="16"/>
                <w:lang w:val="sv-FI"/>
              </w:rPr>
              <w:t xml:space="preserve"> </w:t>
            </w:r>
            <w:proofErr w:type="spellStart"/>
            <w:r>
              <w:rPr>
                <w:rFonts w:ascii="Verdana" w:hAnsi="Verdana" w:cs="Verdana"/>
                <w:color w:val="1F4E79"/>
                <w:sz w:val="16"/>
                <w:szCs w:val="16"/>
                <w:lang w:val="sv-FI"/>
              </w:rPr>
              <w:t>oppilastyönä</w:t>
            </w:r>
            <w:proofErr w:type="spellEnd"/>
            <w:r>
              <w:rPr>
                <w:rFonts w:ascii="Verdana" w:hAnsi="Verdana" w:cs="Verdana"/>
                <w:color w:val="1F4E79"/>
                <w:sz w:val="16"/>
                <w:szCs w:val="16"/>
                <w:lang w:val="sv-FI"/>
              </w:rPr>
              <w:t xml:space="preserve"> 1988 </w:t>
            </w:r>
            <w:proofErr w:type="spellStart"/>
            <w:r>
              <w:rPr>
                <w:rFonts w:ascii="Verdana" w:hAnsi="Verdana" w:cs="Verdana"/>
                <w:color w:val="1F4E79"/>
                <w:sz w:val="16"/>
                <w:szCs w:val="16"/>
                <w:lang w:val="sv-FI"/>
              </w:rPr>
              <w:t>vastaavaa</w:t>
            </w:r>
            <w:proofErr w:type="spellEnd"/>
            <w:r>
              <w:rPr>
                <w:rFonts w:ascii="Verdana" w:hAnsi="Verdana" w:cs="Verdana"/>
                <w:color w:val="1F4E79"/>
                <w:sz w:val="16"/>
                <w:szCs w:val="16"/>
                <w:lang w:val="sv-FI"/>
              </w:rPr>
              <w:t xml:space="preserve"> </w:t>
            </w:r>
            <w:proofErr w:type="spellStart"/>
            <w:r>
              <w:rPr>
                <w:rFonts w:ascii="Verdana" w:hAnsi="Verdana" w:cs="Verdana"/>
                <w:color w:val="1F4E79"/>
                <w:sz w:val="16"/>
                <w:szCs w:val="16"/>
                <w:lang w:val="sv-FI"/>
              </w:rPr>
              <w:t>työ</w:t>
            </w:r>
            <w:proofErr w:type="spellEnd"/>
            <w:r>
              <w:rPr>
                <w:rFonts w:ascii="Verdana" w:hAnsi="Verdana" w:cs="Verdana"/>
                <w:color w:val="1F4E79"/>
                <w:sz w:val="16"/>
                <w:szCs w:val="16"/>
                <w:lang w:val="sv-FI"/>
              </w:rPr>
              <w:t xml:space="preserve">.  </w:t>
            </w:r>
          </w:p>
          <w:p w14:paraId="1F32BA3B" w14:textId="77777777" w:rsidR="00356632" w:rsidRPr="00356632" w:rsidRDefault="00356632" w:rsidP="00123767">
            <w:pPr>
              <w:rPr>
                <w:rFonts w:ascii="Verdana" w:hAnsi="Verdana" w:cs="Verdana"/>
                <w:sz w:val="16"/>
                <w:szCs w:val="16"/>
              </w:rPr>
            </w:pPr>
          </w:p>
        </w:tc>
      </w:tr>
      <w:tr w:rsidR="00356632" w:rsidRPr="00356632" w14:paraId="3E6119FE" w14:textId="77777777" w:rsidTr="00612C21">
        <w:tc>
          <w:tcPr>
            <w:tcW w:w="15389" w:type="dxa"/>
          </w:tcPr>
          <w:p w14:paraId="5C1AEE86" w14:textId="77777777" w:rsidR="00356632" w:rsidRPr="004873F3" w:rsidRDefault="00356632" w:rsidP="00123767">
            <w:pPr>
              <w:rPr>
                <w:rFonts w:ascii="Verdana" w:hAnsi="Verdana" w:cs="Verdana"/>
                <w:sz w:val="16"/>
                <w:szCs w:val="16"/>
                <w:lang w:val="fi-FI"/>
              </w:rPr>
            </w:pPr>
          </w:p>
          <w:p w14:paraId="103D6A37" w14:textId="77777777" w:rsidR="00356632" w:rsidRPr="004873F3" w:rsidRDefault="00356632" w:rsidP="00123767">
            <w:pPr>
              <w:rPr>
                <w:rFonts w:ascii="Verdana" w:hAnsi="Verdana" w:cs="Verdana"/>
                <w:color w:val="1F4E79"/>
                <w:sz w:val="16"/>
                <w:szCs w:val="16"/>
                <w:lang w:val="fi-FI"/>
              </w:rPr>
            </w:pPr>
            <w:proofErr w:type="spellStart"/>
            <w:r w:rsidRPr="004873F3">
              <w:rPr>
                <w:rFonts w:ascii="Verdana" w:hAnsi="Verdana" w:cs="Verdana"/>
                <w:b/>
                <w:bCs/>
                <w:color w:val="1F4E79"/>
                <w:sz w:val="16"/>
                <w:szCs w:val="16"/>
                <w:lang w:val="fi-FI"/>
              </w:rPr>
              <w:t>Kirilax</w:t>
            </w:r>
            <w:proofErr w:type="spellEnd"/>
            <w:r w:rsidRPr="004873F3">
              <w:rPr>
                <w:rFonts w:ascii="Verdana" w:hAnsi="Verdana" w:cs="Verdana"/>
                <w:b/>
                <w:bCs/>
                <w:color w:val="1F4E79"/>
                <w:sz w:val="16"/>
                <w:szCs w:val="16"/>
                <w:lang w:val="fi-FI"/>
              </w:rPr>
              <w:t xml:space="preserve">; </w:t>
            </w:r>
            <w:r w:rsidRPr="004873F3">
              <w:rPr>
                <w:rFonts w:ascii="Verdana" w:hAnsi="Verdana" w:cs="Verdana"/>
                <w:color w:val="1F4E79"/>
                <w:sz w:val="16"/>
                <w:szCs w:val="16"/>
                <w:lang w:val="fi-FI"/>
              </w:rPr>
              <w:t>Osakaskuntie yhteistyöelin perustuu kirjalliseen sopimukseen 30.5.2017, jonka perusteella sen hallitus ja työvaliokunta voi edustaa osakaskuntia viranomaisiin päin</w:t>
            </w:r>
          </w:p>
          <w:p w14:paraId="1F208A29" w14:textId="77777777" w:rsidR="00356632" w:rsidRPr="004873F3" w:rsidRDefault="00356632" w:rsidP="00123767">
            <w:pPr>
              <w:rPr>
                <w:rFonts w:ascii="Verdana" w:hAnsi="Verdana" w:cs="Verdana"/>
                <w:color w:val="1F4E79"/>
                <w:sz w:val="16"/>
                <w:szCs w:val="16"/>
                <w:lang w:val="fi-FI"/>
              </w:rPr>
            </w:pPr>
            <w:r w:rsidRPr="004873F3">
              <w:rPr>
                <w:rFonts w:ascii="Verdana" w:hAnsi="Verdana" w:cs="Verdana"/>
                <w:color w:val="1F4E79"/>
                <w:sz w:val="16"/>
                <w:szCs w:val="16"/>
                <w:lang w:val="fi-FI"/>
              </w:rPr>
              <w:t>Puheenjohtaja Håkan Bystedt, sihteeri Johan Helander, rahastonhoitaja Per-Håkan Nylund</w:t>
            </w:r>
            <w:r w:rsidRPr="004873F3">
              <w:rPr>
                <w:rFonts w:ascii="Verdana" w:hAnsi="Verdana" w:cs="Verdana"/>
                <w:b/>
                <w:bCs/>
                <w:color w:val="1F4E79"/>
                <w:sz w:val="16"/>
                <w:szCs w:val="16"/>
                <w:lang w:val="fi-FI"/>
              </w:rPr>
              <w:t xml:space="preserve"> </w:t>
            </w:r>
          </w:p>
        </w:tc>
      </w:tr>
      <w:tr w:rsidR="00356632" w:rsidRPr="00356632" w14:paraId="11C58D07" w14:textId="77777777" w:rsidTr="00612C21">
        <w:tc>
          <w:tcPr>
            <w:tcW w:w="15389" w:type="dxa"/>
          </w:tcPr>
          <w:p w14:paraId="2E2EE99C" w14:textId="77777777" w:rsidR="00356632" w:rsidRPr="004873F3" w:rsidRDefault="00356632" w:rsidP="00123767">
            <w:pPr>
              <w:rPr>
                <w:rFonts w:ascii="Verdana" w:hAnsi="Verdana" w:cs="Verdana"/>
                <w:sz w:val="16"/>
                <w:szCs w:val="16"/>
                <w:lang w:val="fi-FI"/>
              </w:rPr>
            </w:pPr>
          </w:p>
          <w:p w14:paraId="58C4D253" w14:textId="77777777" w:rsidR="00356632" w:rsidRPr="00356632" w:rsidRDefault="00356632" w:rsidP="00123767">
            <w:pPr>
              <w:rPr>
                <w:rFonts w:ascii="Verdana" w:hAnsi="Verdana" w:cs="Verdana"/>
                <w:sz w:val="16"/>
                <w:szCs w:val="16"/>
              </w:rPr>
            </w:pPr>
            <w:proofErr w:type="spellStart"/>
            <w:r w:rsidRPr="004873F3">
              <w:rPr>
                <w:rFonts w:ascii="Verdana" w:hAnsi="Verdana" w:cs="Verdana"/>
                <w:b/>
                <w:bCs/>
                <w:color w:val="1F4E79"/>
                <w:sz w:val="16"/>
                <w:szCs w:val="16"/>
                <w:lang w:val="fi-FI"/>
              </w:rPr>
              <w:t>Korplax</w:t>
            </w:r>
            <w:proofErr w:type="spellEnd"/>
            <w:r w:rsidRPr="004873F3">
              <w:rPr>
                <w:rFonts w:ascii="Verdana" w:hAnsi="Verdana" w:cs="Verdana"/>
                <w:b/>
                <w:bCs/>
                <w:color w:val="1F4E79"/>
                <w:sz w:val="16"/>
                <w:szCs w:val="16"/>
                <w:lang w:val="fi-FI"/>
              </w:rPr>
              <w:t xml:space="preserve">; </w:t>
            </w:r>
            <w:r w:rsidRPr="004873F3">
              <w:rPr>
                <w:rFonts w:ascii="Verdana" w:hAnsi="Verdana" w:cs="Verdana"/>
                <w:color w:val="1F4E79"/>
                <w:sz w:val="16"/>
                <w:szCs w:val="16"/>
                <w:lang w:val="fi-FI"/>
              </w:rPr>
              <w:t xml:space="preserve">Jokirapuistutukset käynnissä. Istutus Alavetelistä alaspäin. </w:t>
            </w:r>
            <w:proofErr w:type="spellStart"/>
            <w:r>
              <w:rPr>
                <w:rFonts w:ascii="Verdana" w:hAnsi="Verdana" w:cs="Verdana"/>
                <w:color w:val="1F4E79"/>
                <w:sz w:val="16"/>
                <w:szCs w:val="16"/>
                <w:lang w:val="sv-FI"/>
              </w:rPr>
              <w:t>Ylempänä</w:t>
            </w:r>
            <w:proofErr w:type="spellEnd"/>
            <w:r>
              <w:rPr>
                <w:rFonts w:ascii="Verdana" w:hAnsi="Verdana" w:cs="Verdana"/>
                <w:color w:val="1F4E79"/>
                <w:sz w:val="16"/>
                <w:szCs w:val="16"/>
                <w:lang w:val="sv-FI"/>
              </w:rPr>
              <w:t xml:space="preserve"> jo </w:t>
            </w:r>
            <w:proofErr w:type="spellStart"/>
            <w:r>
              <w:rPr>
                <w:rFonts w:ascii="Verdana" w:hAnsi="Verdana" w:cs="Verdana"/>
                <w:color w:val="1F4E79"/>
                <w:sz w:val="16"/>
                <w:szCs w:val="16"/>
                <w:lang w:val="sv-FI"/>
              </w:rPr>
              <w:t>istutettu</w:t>
            </w:r>
            <w:proofErr w:type="spellEnd"/>
            <w:r>
              <w:rPr>
                <w:rFonts w:ascii="Verdana" w:hAnsi="Verdana" w:cs="Verdana"/>
                <w:b/>
                <w:bCs/>
                <w:color w:val="1F4E79"/>
                <w:sz w:val="16"/>
                <w:szCs w:val="16"/>
                <w:lang w:val="sv-FI"/>
              </w:rPr>
              <w:t xml:space="preserve"> </w:t>
            </w:r>
          </w:p>
        </w:tc>
      </w:tr>
      <w:tr w:rsidR="00356632" w:rsidRPr="00356632" w14:paraId="3A486CB4" w14:textId="77777777" w:rsidTr="00612C21">
        <w:tc>
          <w:tcPr>
            <w:tcW w:w="15389" w:type="dxa"/>
          </w:tcPr>
          <w:p w14:paraId="62BFF4F9" w14:textId="77777777" w:rsidR="00356632" w:rsidRPr="004873F3" w:rsidRDefault="00356632" w:rsidP="00123767">
            <w:pPr>
              <w:rPr>
                <w:rFonts w:ascii="Verdana" w:hAnsi="Verdana" w:cs="Verdana"/>
                <w:sz w:val="16"/>
                <w:szCs w:val="16"/>
                <w:lang w:val="fi-FI"/>
              </w:rPr>
            </w:pPr>
          </w:p>
          <w:p w14:paraId="7925CD78" w14:textId="77777777" w:rsidR="00356632" w:rsidRPr="004873F3" w:rsidRDefault="00356632" w:rsidP="00123767">
            <w:pPr>
              <w:rPr>
                <w:rFonts w:ascii="Verdana" w:hAnsi="Verdana" w:cs="Verdana"/>
                <w:sz w:val="16"/>
                <w:szCs w:val="16"/>
                <w:lang w:val="fi-FI"/>
              </w:rPr>
            </w:pPr>
            <w:proofErr w:type="spellStart"/>
            <w:r w:rsidRPr="004873F3">
              <w:rPr>
                <w:rFonts w:ascii="Verdana" w:hAnsi="Verdana" w:cs="Verdana"/>
                <w:b/>
                <w:bCs/>
                <w:sz w:val="16"/>
                <w:szCs w:val="16"/>
                <w:lang w:val="fi-FI"/>
              </w:rPr>
              <w:t>Kaustar</w:t>
            </w:r>
            <w:proofErr w:type="spellEnd"/>
            <w:r w:rsidRPr="004873F3">
              <w:rPr>
                <w:rFonts w:ascii="Verdana" w:hAnsi="Verdana" w:cs="Verdana"/>
                <w:sz w:val="16"/>
                <w:szCs w:val="16"/>
                <w:lang w:val="fi-FI"/>
              </w:rPr>
              <w:t xml:space="preserve">: </w:t>
            </w:r>
            <w:r w:rsidRPr="004873F3">
              <w:rPr>
                <w:rFonts w:ascii="Verdana" w:hAnsi="Verdana" w:cs="Verdana"/>
                <w:color w:val="1F4E79"/>
                <w:sz w:val="20"/>
                <w:szCs w:val="20"/>
                <w:lang w:val="fi-FI"/>
              </w:rPr>
              <w:t>Meille on luvattu Ruotsinkieliset dokumentit Perhonjokeen liittyvissä asioissa!</w:t>
            </w:r>
          </w:p>
        </w:tc>
      </w:tr>
      <w:tr w:rsidR="00356632" w:rsidRPr="00356632" w14:paraId="730F7793" w14:textId="77777777" w:rsidTr="00612C21">
        <w:tc>
          <w:tcPr>
            <w:tcW w:w="15389" w:type="dxa"/>
          </w:tcPr>
          <w:p w14:paraId="077F15D4" w14:textId="77777777" w:rsidR="00356632" w:rsidRPr="004873F3" w:rsidRDefault="00356632" w:rsidP="00123767">
            <w:pPr>
              <w:rPr>
                <w:rFonts w:ascii="Verdana" w:hAnsi="Verdana" w:cs="Verdana"/>
                <w:sz w:val="16"/>
                <w:szCs w:val="16"/>
                <w:lang w:val="fi-FI"/>
              </w:rPr>
            </w:pPr>
          </w:p>
          <w:p w14:paraId="317510BA" w14:textId="77777777" w:rsidR="00356632" w:rsidRPr="004873F3" w:rsidRDefault="00356632" w:rsidP="00123767">
            <w:pPr>
              <w:rPr>
                <w:rFonts w:ascii="Verdana" w:hAnsi="Verdana" w:cs="Verdana"/>
                <w:sz w:val="16"/>
                <w:szCs w:val="16"/>
                <w:lang w:val="fi-FI"/>
              </w:rPr>
            </w:pPr>
            <w:r w:rsidRPr="004873F3">
              <w:rPr>
                <w:rFonts w:ascii="Verdana" w:hAnsi="Verdana" w:cs="Verdana"/>
                <w:b/>
                <w:bCs/>
                <w:color w:val="1F4E79"/>
                <w:sz w:val="16"/>
                <w:szCs w:val="16"/>
                <w:lang w:val="fi-FI"/>
              </w:rPr>
              <w:t xml:space="preserve">Halsua; </w:t>
            </w:r>
            <w:r w:rsidRPr="004873F3">
              <w:rPr>
                <w:rFonts w:ascii="Verdana" w:hAnsi="Verdana" w:cs="Verdana"/>
                <w:color w:val="1F4E79"/>
                <w:sz w:val="16"/>
                <w:szCs w:val="16"/>
                <w:lang w:val="fi-FI"/>
              </w:rPr>
              <w:t>Kivioja, Pahkaoja, Kaihianoja Pajuoja Kunnostettavia kohteita seuraavan 10 vuoden aikana</w:t>
            </w:r>
            <w:r w:rsidRPr="004873F3">
              <w:rPr>
                <w:rFonts w:ascii="Verdana" w:hAnsi="Verdana" w:cs="Verdana"/>
                <w:b/>
                <w:bCs/>
                <w:color w:val="1F4E79"/>
                <w:sz w:val="16"/>
                <w:szCs w:val="16"/>
                <w:lang w:val="fi-FI"/>
              </w:rPr>
              <w:t xml:space="preserve"> </w:t>
            </w:r>
          </w:p>
        </w:tc>
      </w:tr>
    </w:tbl>
    <w:p w14:paraId="4075A323" w14:textId="42FD5BA9" w:rsidR="00356632" w:rsidRDefault="00356632" w:rsidP="004F15DC"/>
    <w:p w14:paraId="0CB24681" w14:textId="21B8A096" w:rsidR="0091350C" w:rsidRDefault="0091350C" w:rsidP="004F15DC">
      <w:bookmarkStart w:id="150" w:name="_Hlk95227034"/>
      <w:r w:rsidRPr="004873F3">
        <w:t>Kartta liittyen kyselyn kohtiin 6 ja 7 annettuihin vastauksiin (Perhonjoen keski- ja yläosan alue)</w:t>
      </w:r>
    </w:p>
    <w:bookmarkEnd w:id="150"/>
    <w:p w14:paraId="6FA2D77F" w14:textId="5599662E" w:rsidR="0091350C" w:rsidRDefault="00991BB8" w:rsidP="006B46BD">
      <w:pPr>
        <w:rPr>
          <w:b/>
          <w:bCs/>
        </w:rPr>
      </w:pPr>
      <w:r>
        <w:rPr>
          <w:noProof/>
          <w:lang w:val="sv-FI"/>
        </w:rPr>
        <w:drawing>
          <wp:inline distT="0" distB="0" distL="0" distR="0" wp14:anchorId="7E9217D6" wp14:editId="092EC0BC">
            <wp:extent cx="5848350" cy="3838575"/>
            <wp:effectExtent l="0" t="0" r="0" b="952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48350" cy="3838575"/>
                    </a:xfrm>
                    <a:prstGeom prst="rect">
                      <a:avLst/>
                    </a:prstGeom>
                    <a:noFill/>
                    <a:ln>
                      <a:noFill/>
                    </a:ln>
                  </pic:spPr>
                </pic:pic>
              </a:graphicData>
            </a:graphic>
          </wp:inline>
        </w:drawing>
      </w:r>
    </w:p>
    <w:p w14:paraId="116DFE59" w14:textId="690140AC" w:rsidR="0091350C" w:rsidRDefault="0091350C" w:rsidP="0091350C">
      <w:r w:rsidRPr="004873F3">
        <w:t>Kartta liittyen kyselyn kohtiin 6 ja 7 ja 10 annettuihin vastauksiin (Perhonjoen alaosa)</w:t>
      </w:r>
    </w:p>
    <w:p w14:paraId="5B016F21" w14:textId="0CB01FC4" w:rsidR="0091350C" w:rsidRDefault="0091350C" w:rsidP="006B46BD">
      <w:pPr>
        <w:rPr>
          <w:b/>
          <w:bCs/>
        </w:rPr>
      </w:pPr>
      <w:r>
        <w:rPr>
          <w:noProof/>
          <w:lang w:val="sv-FI"/>
        </w:rPr>
        <w:drawing>
          <wp:inline distT="0" distB="0" distL="0" distR="0" wp14:anchorId="613BB12E" wp14:editId="23813DBA">
            <wp:extent cx="6012180" cy="3771900"/>
            <wp:effectExtent l="0" t="0" r="762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12180" cy="3771900"/>
                    </a:xfrm>
                    <a:prstGeom prst="rect">
                      <a:avLst/>
                    </a:prstGeom>
                    <a:noFill/>
                    <a:ln>
                      <a:noFill/>
                    </a:ln>
                  </pic:spPr>
                </pic:pic>
              </a:graphicData>
            </a:graphic>
          </wp:inline>
        </w:drawing>
      </w:r>
    </w:p>
    <w:p w14:paraId="7E00AE6A" w14:textId="53617336" w:rsidR="0091350C" w:rsidRDefault="0091350C" w:rsidP="006B46BD">
      <w:pPr>
        <w:rPr>
          <w:b/>
          <w:bCs/>
        </w:rPr>
      </w:pPr>
    </w:p>
    <w:p w14:paraId="5C8DB2C3" w14:textId="0BCCED83" w:rsidR="0091350C" w:rsidRDefault="0091350C" w:rsidP="006B46BD">
      <w:pPr>
        <w:rPr>
          <w:b/>
          <w:bCs/>
        </w:rPr>
      </w:pPr>
      <w:r w:rsidRPr="004873F3">
        <w:rPr>
          <w:b/>
          <w:bCs/>
        </w:rPr>
        <w:t>Kartta liittyen kyselyn kohtiin 6 ja 7 (Perhonjoen keski- ja yläosa)</w:t>
      </w:r>
    </w:p>
    <w:p w14:paraId="74E32080" w14:textId="4FC077A8" w:rsidR="0091350C" w:rsidRDefault="0091350C" w:rsidP="006B46BD">
      <w:pPr>
        <w:rPr>
          <w:b/>
          <w:bCs/>
        </w:rPr>
      </w:pPr>
      <w:r>
        <w:rPr>
          <w:noProof/>
          <w:lang w:val="sv-FI"/>
        </w:rPr>
        <w:drawing>
          <wp:inline distT="0" distB="0" distL="0" distR="0" wp14:anchorId="471EF822" wp14:editId="531E0D9F">
            <wp:extent cx="6191250" cy="3724275"/>
            <wp:effectExtent l="0" t="0" r="0" b="952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91250" cy="3724275"/>
                    </a:xfrm>
                    <a:prstGeom prst="rect">
                      <a:avLst/>
                    </a:prstGeom>
                    <a:noFill/>
                    <a:ln>
                      <a:noFill/>
                    </a:ln>
                  </pic:spPr>
                </pic:pic>
              </a:graphicData>
            </a:graphic>
          </wp:inline>
        </w:drawing>
      </w:r>
    </w:p>
    <w:p w14:paraId="12305AAD" w14:textId="77777777" w:rsidR="0091350C" w:rsidRDefault="0091350C" w:rsidP="006B46BD">
      <w:pPr>
        <w:rPr>
          <w:b/>
          <w:bCs/>
        </w:rPr>
      </w:pPr>
    </w:p>
    <w:p w14:paraId="496AA938" w14:textId="7AC9C5FB" w:rsidR="006B46BD" w:rsidRPr="00E3139B" w:rsidRDefault="001F2DE7" w:rsidP="00240272">
      <w:pPr>
        <w:pStyle w:val="Otsikko2"/>
        <w:rPr>
          <w:b w:val="0"/>
          <w:bCs w:val="0"/>
          <w:sz w:val="24"/>
          <w:szCs w:val="24"/>
          <w:lang w:val="sv-FI"/>
        </w:rPr>
      </w:pPr>
      <w:bookmarkStart w:id="151" w:name="_Toc98422743"/>
      <w:r w:rsidRPr="00E3139B">
        <w:rPr>
          <w:sz w:val="24"/>
          <w:szCs w:val="24"/>
          <w:lang w:val="sv-FI"/>
        </w:rPr>
        <w:t xml:space="preserve">BILAGA </w:t>
      </w:r>
      <w:r w:rsidR="006B46BD" w:rsidRPr="00E3139B">
        <w:rPr>
          <w:sz w:val="24"/>
          <w:szCs w:val="24"/>
          <w:lang w:val="sv-FI"/>
        </w:rPr>
        <w:t xml:space="preserve">1.c </w:t>
      </w:r>
      <w:r w:rsidR="00E3139B" w:rsidRPr="00E3139B">
        <w:rPr>
          <w:sz w:val="24"/>
          <w:szCs w:val="24"/>
          <w:lang w:val="sv-FI"/>
        </w:rPr>
        <w:t>Sammandrag av svaren som</w:t>
      </w:r>
      <w:r w:rsidR="00E3139B">
        <w:rPr>
          <w:sz w:val="24"/>
          <w:szCs w:val="24"/>
          <w:lang w:val="sv-FI"/>
        </w:rPr>
        <w:t xml:space="preserve"> gäller Lestijokiområdet</w:t>
      </w:r>
      <w:bookmarkEnd w:id="151"/>
    </w:p>
    <w:p w14:paraId="1A3295AC" w14:textId="1AB38808" w:rsidR="000B6BFF" w:rsidRDefault="001D6953" w:rsidP="004F15DC">
      <w:r>
        <w:rPr>
          <w:noProof/>
          <w:lang w:val="sv-FI"/>
        </w:rPr>
        <w:drawing>
          <wp:inline distT="0" distB="0" distL="0" distR="0" wp14:anchorId="21DF3DDF" wp14:editId="5426D2FB">
            <wp:extent cx="6010910" cy="4371340"/>
            <wp:effectExtent l="0" t="0" r="8890" b="0"/>
            <wp:docPr id="665" name="Kuva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10910" cy="4371340"/>
                    </a:xfrm>
                    <a:prstGeom prst="rect">
                      <a:avLst/>
                    </a:prstGeom>
                    <a:noFill/>
                  </pic:spPr>
                </pic:pic>
              </a:graphicData>
            </a:graphic>
          </wp:inline>
        </w:drawing>
      </w:r>
    </w:p>
    <w:p w14:paraId="18C4741D" w14:textId="77777777" w:rsidR="00790EE2" w:rsidRDefault="00790EE2" w:rsidP="005B5957">
      <w:pPr>
        <w:spacing w:before="0" w:after="0" w:line="360" w:lineRule="auto"/>
        <w:jc w:val="left"/>
        <w:rPr>
          <w:rFonts w:ascii="Verdana" w:eastAsia="Times New Roman" w:hAnsi="Verdana" w:cs="Verdana"/>
          <w:b/>
          <w:bCs/>
          <w:sz w:val="18"/>
          <w:szCs w:val="18"/>
        </w:rPr>
      </w:pPr>
    </w:p>
    <w:p w14:paraId="740E1258" w14:textId="09B2506F" w:rsidR="005B5957" w:rsidRPr="005B5957" w:rsidRDefault="005B5957" w:rsidP="00123767">
      <w:pPr>
        <w:spacing w:before="0" w:after="0" w:line="240" w:lineRule="auto"/>
        <w:jc w:val="left"/>
        <w:rPr>
          <w:rFonts w:ascii="Verdana" w:eastAsia="Times New Roman" w:hAnsi="Verdana" w:cs="Verdana"/>
          <w:b/>
          <w:bCs/>
          <w:sz w:val="18"/>
          <w:szCs w:val="18"/>
        </w:rPr>
      </w:pPr>
      <w:r w:rsidRPr="004873F3">
        <w:rPr>
          <w:rFonts w:ascii="Verdana" w:eastAsia="Times New Roman" w:hAnsi="Verdana" w:cs="Verdana"/>
          <w:b/>
          <w:bCs/>
          <w:sz w:val="18"/>
          <w:szCs w:val="18"/>
        </w:rPr>
        <w:t>KÄYTTÖ- JA HOITOSUUNNITELMAN TOIMENPITEET. KÄYTÄ KARTTALIITETTÄ.</w:t>
      </w:r>
    </w:p>
    <w:p w14:paraId="5AE2AD82" w14:textId="4958FE03" w:rsidR="005B5957" w:rsidRPr="005B5957" w:rsidRDefault="005B5957" w:rsidP="00123767">
      <w:pPr>
        <w:spacing w:after="0" w:line="240" w:lineRule="auto"/>
        <w:jc w:val="left"/>
        <w:rPr>
          <w:rFonts w:ascii="Verdana" w:eastAsia="Times New Roman" w:hAnsi="Verdana" w:cs="Verdana"/>
          <w:b/>
          <w:bCs/>
          <w:sz w:val="16"/>
          <w:szCs w:val="16"/>
        </w:rPr>
      </w:pPr>
      <w:r w:rsidRPr="004873F3">
        <w:rPr>
          <w:rFonts w:ascii="Verdana" w:eastAsia="Times New Roman" w:hAnsi="Verdana" w:cs="Verdana"/>
          <w:b/>
          <w:bCs/>
          <w:sz w:val="16"/>
          <w:szCs w:val="16"/>
        </w:rPr>
        <w:t>Selostus kalastusrajoituksista tehdään kysymyksiin 5–10. Kalastuslain tavoitteena on, että kalakannat perustuvat pääasiassa luontaiseen lisääntymiseen. Etenkin vaelluskalakantojen (taimen, siika, harjus) luontaiseen lisääntymisen turvaaminen saattaa edellyttää kalastuksen ajallista tai paikallista rajoittamista. Kun vastaatte kysymyksiin, pyrkikää myös arvioimaan sitä, miten koko kalatalousalueen alueella tulisi mahdollista säätelyä harjoittaa.</w:t>
      </w:r>
    </w:p>
    <w:p w14:paraId="452731AA" w14:textId="77777777" w:rsidR="005B5957" w:rsidRPr="005B5957" w:rsidRDefault="005B5957" w:rsidP="00123767">
      <w:pPr>
        <w:spacing w:after="0" w:line="240" w:lineRule="auto"/>
        <w:jc w:val="left"/>
        <w:rPr>
          <w:rFonts w:ascii="Verdana" w:eastAsia="Times New Roman" w:hAnsi="Verdana" w:cs="Verdana"/>
          <w:sz w:val="16"/>
          <w:szCs w:val="16"/>
        </w:rPr>
      </w:pPr>
      <w:r w:rsidRPr="004873F3">
        <w:rPr>
          <w:rFonts w:ascii="Verdana" w:eastAsia="Times New Roman" w:hAnsi="Verdana" w:cs="Verdana"/>
          <w:sz w:val="16"/>
          <w:szCs w:val="16"/>
        </w:rPr>
        <w:t>5. Merkitse KARTTAAN havaitsemanne jokiravun (sekä mahdollisesti täpläravun) sekä meritaimenen, paikallisen taimenen, harjuksen, nahkiaisen ja siian esiintymisalueet. Voit lisätä selitteen alle varattuun tilaan tai kohtaan 11 lisätietoja.</w:t>
      </w:r>
    </w:p>
    <w:p w14:paraId="0BA90DA5" w14:textId="77777777" w:rsidR="005B5957" w:rsidRPr="005B5957" w:rsidRDefault="005B5957" w:rsidP="00123767">
      <w:pPr>
        <w:spacing w:before="0" w:after="240" w:line="240" w:lineRule="auto"/>
        <w:jc w:val="left"/>
        <w:rPr>
          <w:rFonts w:ascii="Verdana" w:eastAsia="Times New Roman" w:hAnsi="Verdana" w:cs="Verdana"/>
          <w:sz w:val="16"/>
          <w:szCs w:val="16"/>
        </w:rPr>
      </w:pPr>
      <w:r w:rsidRPr="004873F3">
        <w:rPr>
          <w:rFonts w:ascii="Verdana" w:eastAsia="Times New Roman" w:hAnsi="Verdana" w:cs="Verdana"/>
          <w:sz w:val="16"/>
          <w:szCs w:val="16"/>
        </w:rPr>
        <w:t xml:space="preserve">Merkitse karttaan seuraavasti: </w:t>
      </w:r>
      <w:r w:rsidRPr="004873F3">
        <w:rPr>
          <w:rFonts w:ascii="Verdana" w:eastAsia="Times New Roman" w:hAnsi="Verdana" w:cs="Verdana"/>
          <w:b/>
          <w:bCs/>
          <w:sz w:val="16"/>
          <w:szCs w:val="16"/>
        </w:rPr>
        <w:t>5A</w:t>
      </w:r>
      <w:r w:rsidRPr="004873F3">
        <w:rPr>
          <w:rFonts w:ascii="Verdana" w:eastAsia="Times New Roman" w:hAnsi="Verdana" w:cs="Verdana"/>
          <w:sz w:val="16"/>
          <w:szCs w:val="16"/>
        </w:rPr>
        <w:t xml:space="preserve"> merkitsemään jokirapua, </w:t>
      </w:r>
      <w:r w:rsidRPr="004873F3">
        <w:rPr>
          <w:rFonts w:ascii="Verdana" w:eastAsia="Times New Roman" w:hAnsi="Verdana" w:cs="Verdana"/>
          <w:b/>
          <w:bCs/>
          <w:sz w:val="16"/>
          <w:szCs w:val="16"/>
        </w:rPr>
        <w:t>5B</w:t>
      </w:r>
      <w:r w:rsidRPr="004873F3">
        <w:rPr>
          <w:rFonts w:ascii="Verdana" w:eastAsia="Times New Roman" w:hAnsi="Verdana" w:cs="Verdana"/>
          <w:sz w:val="16"/>
          <w:szCs w:val="16"/>
        </w:rPr>
        <w:t xml:space="preserve"> täplärapua, </w:t>
      </w:r>
      <w:r w:rsidRPr="004873F3">
        <w:rPr>
          <w:rFonts w:ascii="Verdana" w:eastAsia="Times New Roman" w:hAnsi="Verdana" w:cs="Verdana"/>
          <w:b/>
          <w:bCs/>
          <w:sz w:val="16"/>
          <w:szCs w:val="16"/>
        </w:rPr>
        <w:t>5C</w:t>
      </w:r>
      <w:r w:rsidRPr="004873F3">
        <w:rPr>
          <w:rFonts w:ascii="Verdana" w:eastAsia="Times New Roman" w:hAnsi="Verdana" w:cs="Verdana"/>
          <w:sz w:val="16"/>
          <w:szCs w:val="16"/>
        </w:rPr>
        <w:t xml:space="preserve"> meritaimenta, </w:t>
      </w:r>
      <w:r w:rsidRPr="004873F3">
        <w:rPr>
          <w:rFonts w:ascii="Verdana" w:eastAsia="Times New Roman" w:hAnsi="Verdana" w:cs="Verdana"/>
          <w:b/>
          <w:bCs/>
          <w:sz w:val="16"/>
          <w:szCs w:val="16"/>
        </w:rPr>
        <w:t>5E</w:t>
      </w:r>
      <w:r w:rsidRPr="004873F3">
        <w:rPr>
          <w:rFonts w:ascii="Verdana" w:eastAsia="Times New Roman" w:hAnsi="Verdana" w:cs="Verdana"/>
          <w:sz w:val="16"/>
          <w:szCs w:val="16"/>
        </w:rPr>
        <w:t xml:space="preserve"> jokitaimenta, </w:t>
      </w:r>
      <w:r w:rsidRPr="004873F3">
        <w:rPr>
          <w:rFonts w:ascii="Verdana" w:eastAsia="Times New Roman" w:hAnsi="Verdana" w:cs="Verdana"/>
          <w:b/>
          <w:bCs/>
          <w:sz w:val="16"/>
          <w:szCs w:val="16"/>
        </w:rPr>
        <w:t>5H</w:t>
      </w:r>
      <w:r w:rsidRPr="004873F3">
        <w:rPr>
          <w:rFonts w:ascii="Verdana" w:eastAsia="Times New Roman" w:hAnsi="Verdana" w:cs="Verdana"/>
          <w:sz w:val="16"/>
          <w:szCs w:val="16"/>
        </w:rPr>
        <w:t xml:space="preserve"> harjusta, </w:t>
      </w:r>
      <w:r w:rsidRPr="004873F3">
        <w:rPr>
          <w:rFonts w:ascii="Verdana" w:eastAsia="Times New Roman" w:hAnsi="Verdana" w:cs="Verdana"/>
          <w:b/>
          <w:bCs/>
          <w:sz w:val="16"/>
          <w:szCs w:val="16"/>
        </w:rPr>
        <w:t>5J</w:t>
      </w:r>
      <w:r w:rsidRPr="004873F3">
        <w:rPr>
          <w:rFonts w:ascii="Verdana" w:eastAsia="Times New Roman" w:hAnsi="Verdana" w:cs="Verdana"/>
          <w:sz w:val="16"/>
          <w:szCs w:val="16"/>
        </w:rPr>
        <w:t xml:space="preserve"> Nahkiaista, </w:t>
      </w:r>
      <w:r w:rsidRPr="004873F3">
        <w:rPr>
          <w:rFonts w:ascii="Verdana" w:eastAsia="Times New Roman" w:hAnsi="Verdana" w:cs="Verdana"/>
          <w:b/>
          <w:bCs/>
          <w:sz w:val="16"/>
          <w:szCs w:val="16"/>
        </w:rPr>
        <w:t>5K</w:t>
      </w:r>
      <w:r w:rsidRPr="004873F3">
        <w:rPr>
          <w:rFonts w:ascii="Verdana" w:eastAsia="Times New Roman" w:hAnsi="Verdana" w:cs="Verdana"/>
          <w:sz w:val="16"/>
          <w:szCs w:val="16"/>
        </w:rPr>
        <w:t xml:space="preserve"> Karisiikaa ja </w:t>
      </w:r>
      <w:r w:rsidRPr="004873F3">
        <w:rPr>
          <w:rFonts w:ascii="Verdana" w:eastAsia="Times New Roman" w:hAnsi="Verdana" w:cs="Verdana"/>
          <w:b/>
          <w:bCs/>
          <w:sz w:val="16"/>
          <w:szCs w:val="16"/>
        </w:rPr>
        <w:t>5L</w:t>
      </w:r>
      <w:r w:rsidRPr="004873F3">
        <w:rPr>
          <w:rFonts w:ascii="Verdana" w:eastAsia="Times New Roman" w:hAnsi="Verdana" w:cs="Verdana"/>
          <w:sz w:val="16"/>
          <w:szCs w:val="16"/>
        </w:rPr>
        <w:t xml:space="preserve"> Vaellussiikaa </w:t>
      </w:r>
    </w:p>
    <w:p w14:paraId="6F7D1FF9" w14:textId="77777777" w:rsidR="005B5957" w:rsidRPr="005B5957" w:rsidRDefault="005B5957" w:rsidP="00123767">
      <w:pPr>
        <w:spacing w:before="0" w:after="0" w:line="240" w:lineRule="auto"/>
        <w:jc w:val="left"/>
        <w:rPr>
          <w:rFonts w:ascii="Verdana" w:eastAsia="Times New Roman" w:hAnsi="Verdana" w:cs="Verdana"/>
          <w:sz w:val="16"/>
          <w:szCs w:val="16"/>
        </w:rPr>
      </w:pPr>
      <w:r w:rsidRPr="004873F3">
        <w:rPr>
          <w:rFonts w:ascii="Verdana" w:eastAsia="Times New Roman" w:hAnsi="Verdana" w:cs="Verdana"/>
          <w:sz w:val="16"/>
          <w:szCs w:val="16"/>
        </w:rPr>
        <w:t xml:space="preserve">6. Piirrä KARTTAAN SELKEÄSTI </w:t>
      </w:r>
      <w:r w:rsidRPr="004873F3">
        <w:rPr>
          <w:rFonts w:ascii="Verdana" w:eastAsia="Times New Roman" w:hAnsi="Verdana" w:cs="Verdana"/>
          <w:b/>
          <w:bCs/>
          <w:sz w:val="16"/>
          <w:szCs w:val="16"/>
        </w:rPr>
        <w:t>vesialueillanne olevat omat kalastusrajoitusalueet</w:t>
      </w:r>
      <w:r w:rsidRPr="004873F3">
        <w:rPr>
          <w:rFonts w:ascii="Verdana" w:eastAsia="Times New Roman" w:hAnsi="Verdana" w:cs="Verdana"/>
          <w:sz w:val="16"/>
          <w:szCs w:val="16"/>
        </w:rPr>
        <w:t xml:space="preserve"> ja selosta rajoitukset joko alle tai lisätietoa -kohtaan. Kun piirrät rajoituksia karttaan, merkitse 6A, 6B, 6C. Esimerkiksi: piirrä karttaan alue ja siihen merkintä ”5C”ja tähän alle selostus ”5C”: ”kaikki kalastus kielletty, perusteena taimenen lisääntymis- ja poikasalue”.</w:t>
      </w:r>
    </w:p>
    <w:p w14:paraId="2E4073AB" w14:textId="77777777" w:rsidR="005B5957" w:rsidRPr="005B5957" w:rsidRDefault="005B5957" w:rsidP="00123767">
      <w:pPr>
        <w:spacing w:before="0" w:after="0" w:line="240" w:lineRule="auto"/>
        <w:jc w:val="left"/>
        <w:rPr>
          <w:rFonts w:ascii="Verdana" w:eastAsia="Times New Roman" w:hAnsi="Verdana" w:cs="Verdana"/>
          <w:color w:val="1F4E79"/>
          <w:sz w:val="16"/>
          <w:szCs w:val="16"/>
        </w:rPr>
      </w:pPr>
      <w:r w:rsidRPr="004873F3">
        <w:rPr>
          <w:rFonts w:ascii="Verdana" w:eastAsia="Times New Roman" w:hAnsi="Verdana" w:cs="Verdana"/>
          <w:color w:val="1F4E79"/>
          <w:sz w:val="16"/>
          <w:szCs w:val="16"/>
        </w:rPr>
        <w:t xml:space="preserve"> </w:t>
      </w:r>
      <w:r w:rsidRPr="004873F3">
        <w:rPr>
          <w:rFonts w:ascii="Verdana" w:eastAsia="Times New Roman" w:hAnsi="Verdana" w:cs="Verdana"/>
          <w:b/>
          <w:bCs/>
          <w:color w:val="1F4E79"/>
          <w:sz w:val="16"/>
          <w:szCs w:val="16"/>
        </w:rPr>
        <w:t>Kannus</w:t>
      </w:r>
      <w:r w:rsidRPr="004873F3">
        <w:rPr>
          <w:rFonts w:ascii="Verdana" w:eastAsia="Times New Roman" w:hAnsi="Verdana" w:cs="Verdana"/>
          <w:color w:val="1F4E79"/>
          <w:sz w:val="16"/>
          <w:szCs w:val="16"/>
        </w:rPr>
        <w:t>: 5. myllykoski 5c, riutankoski 5c ,jauhokoski 5c ,karjakoski 5c ,polvikoski 5c ,saarikoski 5c ,</w:t>
      </w:r>
      <w:proofErr w:type="spellStart"/>
      <w:r w:rsidRPr="004873F3">
        <w:rPr>
          <w:rFonts w:ascii="Verdana" w:eastAsia="Times New Roman" w:hAnsi="Verdana" w:cs="Verdana"/>
          <w:color w:val="1F4E79"/>
          <w:sz w:val="16"/>
          <w:szCs w:val="16"/>
        </w:rPr>
        <w:t>heikkilänkoski</w:t>
      </w:r>
      <w:proofErr w:type="spellEnd"/>
      <w:r w:rsidRPr="004873F3">
        <w:rPr>
          <w:rFonts w:ascii="Verdana" w:eastAsia="Times New Roman" w:hAnsi="Verdana" w:cs="Verdana"/>
          <w:color w:val="1F4E79"/>
          <w:sz w:val="16"/>
          <w:szCs w:val="16"/>
        </w:rPr>
        <w:t xml:space="preserve"> 5c ,</w:t>
      </w:r>
      <w:proofErr w:type="spellStart"/>
      <w:r w:rsidRPr="004873F3">
        <w:rPr>
          <w:rFonts w:ascii="Verdana" w:eastAsia="Times New Roman" w:hAnsi="Verdana" w:cs="Verdana"/>
          <w:color w:val="1F4E79"/>
          <w:sz w:val="16"/>
          <w:szCs w:val="16"/>
        </w:rPr>
        <w:t>tainionkoski</w:t>
      </w:r>
      <w:proofErr w:type="spellEnd"/>
      <w:r w:rsidRPr="004873F3">
        <w:rPr>
          <w:rFonts w:ascii="Verdana" w:eastAsia="Times New Roman" w:hAnsi="Verdana" w:cs="Verdana"/>
          <w:color w:val="1F4E79"/>
          <w:sz w:val="16"/>
          <w:szCs w:val="16"/>
        </w:rPr>
        <w:t xml:space="preserve"> 5c ,</w:t>
      </w:r>
      <w:proofErr w:type="spellStart"/>
      <w:r w:rsidRPr="004873F3">
        <w:rPr>
          <w:rFonts w:ascii="Verdana" w:eastAsia="Times New Roman" w:hAnsi="Verdana" w:cs="Verdana"/>
          <w:color w:val="1F4E79"/>
          <w:sz w:val="16"/>
          <w:szCs w:val="16"/>
        </w:rPr>
        <w:t>jäväjänkoski</w:t>
      </w:r>
      <w:proofErr w:type="spellEnd"/>
      <w:r w:rsidRPr="004873F3">
        <w:rPr>
          <w:rFonts w:ascii="Verdana" w:eastAsia="Times New Roman" w:hAnsi="Verdana" w:cs="Verdana"/>
          <w:color w:val="1F4E79"/>
          <w:sz w:val="16"/>
          <w:szCs w:val="16"/>
        </w:rPr>
        <w:t xml:space="preserve"> 5c ,</w:t>
      </w:r>
      <w:proofErr w:type="spellStart"/>
      <w:r w:rsidRPr="004873F3">
        <w:rPr>
          <w:rFonts w:ascii="Verdana" w:eastAsia="Times New Roman" w:hAnsi="Verdana" w:cs="Verdana"/>
          <w:color w:val="1F4E79"/>
          <w:sz w:val="16"/>
          <w:szCs w:val="16"/>
        </w:rPr>
        <w:t>niemosenkoski</w:t>
      </w:r>
      <w:proofErr w:type="spellEnd"/>
      <w:r w:rsidRPr="004873F3">
        <w:rPr>
          <w:rFonts w:ascii="Verdana" w:eastAsia="Times New Roman" w:hAnsi="Verdana" w:cs="Verdana"/>
          <w:color w:val="1F4E79"/>
          <w:sz w:val="16"/>
          <w:szCs w:val="16"/>
        </w:rPr>
        <w:t xml:space="preserve"> 5c ,</w:t>
      </w:r>
      <w:proofErr w:type="spellStart"/>
      <w:r w:rsidRPr="004873F3">
        <w:rPr>
          <w:rFonts w:ascii="Verdana" w:eastAsia="Times New Roman" w:hAnsi="Verdana" w:cs="Verdana"/>
          <w:color w:val="1F4E79"/>
          <w:sz w:val="16"/>
          <w:szCs w:val="16"/>
        </w:rPr>
        <w:t>raasakankoski</w:t>
      </w:r>
      <w:proofErr w:type="spellEnd"/>
      <w:r w:rsidRPr="004873F3">
        <w:rPr>
          <w:rFonts w:ascii="Verdana" w:eastAsia="Times New Roman" w:hAnsi="Verdana" w:cs="Verdana"/>
          <w:color w:val="1F4E79"/>
          <w:sz w:val="16"/>
          <w:szCs w:val="16"/>
        </w:rPr>
        <w:t xml:space="preserve"> 5c</w:t>
      </w:r>
    </w:p>
    <w:tbl>
      <w:tblPr>
        <w:tblStyle w:val="TaulukkoRuudukko2"/>
        <w:tblW w:w="0" w:type="auto"/>
        <w:tblBorders>
          <w:left w:val="none" w:sz="0" w:space="0" w:color="auto"/>
          <w:right w:val="none" w:sz="0" w:space="0" w:color="auto"/>
        </w:tblBorders>
        <w:tblLook w:val="04A0" w:firstRow="1" w:lastRow="0" w:firstColumn="1" w:lastColumn="0" w:noHBand="0" w:noVBand="1"/>
      </w:tblPr>
      <w:tblGrid>
        <w:gridCol w:w="9468"/>
      </w:tblGrid>
      <w:tr w:rsidR="005B5957" w:rsidRPr="005B5957" w14:paraId="50CD5F78" w14:textId="77777777" w:rsidTr="00790EE2">
        <w:trPr>
          <w:trHeight w:val="409"/>
        </w:trPr>
        <w:tc>
          <w:tcPr>
            <w:tcW w:w="9468" w:type="dxa"/>
          </w:tcPr>
          <w:p w14:paraId="79A22349" w14:textId="77777777" w:rsidR="005B5957" w:rsidRPr="004873F3" w:rsidRDefault="005B5957" w:rsidP="00123767">
            <w:pPr>
              <w:rPr>
                <w:rFonts w:ascii="Verdana" w:hAnsi="Verdana" w:cs="Verdana"/>
                <w:color w:val="1F4E79"/>
                <w:sz w:val="16"/>
                <w:szCs w:val="16"/>
                <w:lang w:val="fi-FI"/>
              </w:rPr>
            </w:pPr>
          </w:p>
          <w:p w14:paraId="5C30A240" w14:textId="421EF96B" w:rsidR="005B5957" w:rsidRPr="005B5957" w:rsidRDefault="00790EE2" w:rsidP="00123767">
            <w:pPr>
              <w:rPr>
                <w:rFonts w:ascii="Verdana" w:hAnsi="Verdana" w:cs="Verdana"/>
                <w:color w:val="1F4E79"/>
                <w:sz w:val="16"/>
                <w:szCs w:val="16"/>
              </w:rPr>
            </w:pPr>
            <w:r w:rsidRPr="004873F3">
              <w:rPr>
                <w:rFonts w:ascii="Verdana" w:hAnsi="Verdana" w:cs="Verdana"/>
                <w:b/>
                <w:bCs/>
                <w:color w:val="1F4E79"/>
                <w:sz w:val="16"/>
                <w:szCs w:val="16"/>
                <w:lang w:val="fi-FI"/>
              </w:rPr>
              <w:t>Lestijärvi</w:t>
            </w:r>
            <w:r w:rsidRPr="004873F3">
              <w:rPr>
                <w:rFonts w:ascii="Verdana" w:hAnsi="Verdana" w:cs="Verdana"/>
                <w:color w:val="1F4E79"/>
                <w:sz w:val="16"/>
                <w:szCs w:val="16"/>
                <w:lang w:val="fi-FI"/>
              </w:rPr>
              <w:t xml:space="preserve">; Jokirapu on ollut jo vuosia rauhoitettu koko järvessä (rapuja ei ole myyty). </w:t>
            </w:r>
            <w:proofErr w:type="spellStart"/>
            <w:r>
              <w:rPr>
                <w:rFonts w:ascii="Verdana" w:hAnsi="Verdana" w:cs="Verdana"/>
                <w:color w:val="1F4E79"/>
                <w:sz w:val="16"/>
                <w:szCs w:val="16"/>
                <w:lang w:val="sv-FI"/>
              </w:rPr>
              <w:t>Rapukannan</w:t>
            </w:r>
            <w:proofErr w:type="spellEnd"/>
            <w:r>
              <w:rPr>
                <w:rFonts w:ascii="Verdana" w:hAnsi="Verdana" w:cs="Verdana"/>
                <w:color w:val="1F4E79"/>
                <w:sz w:val="16"/>
                <w:szCs w:val="16"/>
                <w:lang w:val="sv-FI"/>
              </w:rPr>
              <w:t xml:space="preserve"> </w:t>
            </w:r>
            <w:proofErr w:type="spellStart"/>
            <w:r>
              <w:rPr>
                <w:rFonts w:ascii="Verdana" w:hAnsi="Verdana" w:cs="Verdana"/>
                <w:color w:val="1F4E79"/>
                <w:sz w:val="16"/>
                <w:szCs w:val="16"/>
                <w:lang w:val="sv-FI"/>
              </w:rPr>
              <w:t>tilannetta</w:t>
            </w:r>
            <w:proofErr w:type="spellEnd"/>
            <w:r>
              <w:rPr>
                <w:rFonts w:ascii="Verdana" w:hAnsi="Verdana" w:cs="Verdana"/>
                <w:color w:val="1F4E79"/>
                <w:sz w:val="16"/>
                <w:szCs w:val="16"/>
                <w:lang w:val="sv-FI"/>
              </w:rPr>
              <w:t xml:space="preserve"> </w:t>
            </w:r>
            <w:proofErr w:type="spellStart"/>
            <w:r>
              <w:rPr>
                <w:rFonts w:ascii="Verdana" w:hAnsi="Verdana" w:cs="Verdana"/>
                <w:color w:val="1F4E79"/>
                <w:sz w:val="16"/>
                <w:szCs w:val="16"/>
                <w:lang w:val="sv-FI"/>
              </w:rPr>
              <w:t>seurataan</w:t>
            </w:r>
            <w:proofErr w:type="spellEnd"/>
            <w:r>
              <w:rPr>
                <w:rFonts w:ascii="Verdana" w:hAnsi="Verdana" w:cs="Verdana"/>
                <w:color w:val="1F4E79"/>
                <w:sz w:val="16"/>
                <w:szCs w:val="16"/>
                <w:lang w:val="sv-FI"/>
              </w:rPr>
              <w:t xml:space="preserve"> ja kannan </w:t>
            </w:r>
            <w:proofErr w:type="spellStart"/>
            <w:r>
              <w:rPr>
                <w:rFonts w:ascii="Verdana" w:hAnsi="Verdana" w:cs="Verdana"/>
                <w:color w:val="1F4E79"/>
                <w:sz w:val="16"/>
                <w:szCs w:val="16"/>
                <w:lang w:val="sv-FI"/>
              </w:rPr>
              <w:t>kehitystä</w:t>
            </w:r>
            <w:proofErr w:type="spellEnd"/>
            <w:r>
              <w:rPr>
                <w:rFonts w:ascii="Verdana" w:hAnsi="Verdana" w:cs="Verdana"/>
                <w:color w:val="1F4E79"/>
                <w:sz w:val="16"/>
                <w:szCs w:val="16"/>
                <w:lang w:val="sv-FI"/>
              </w:rPr>
              <w:t xml:space="preserve"> </w:t>
            </w:r>
            <w:proofErr w:type="spellStart"/>
            <w:r>
              <w:rPr>
                <w:rFonts w:ascii="Verdana" w:hAnsi="Verdana" w:cs="Verdana"/>
                <w:color w:val="1F4E79"/>
                <w:sz w:val="16"/>
                <w:szCs w:val="16"/>
                <w:lang w:val="sv-FI"/>
              </w:rPr>
              <w:t>arvioidaan</w:t>
            </w:r>
            <w:proofErr w:type="spellEnd"/>
            <w:r>
              <w:rPr>
                <w:rFonts w:ascii="Verdana" w:hAnsi="Verdana" w:cs="Verdana"/>
                <w:color w:val="1F4E79"/>
                <w:sz w:val="16"/>
                <w:szCs w:val="16"/>
                <w:lang w:val="sv-FI"/>
              </w:rPr>
              <w:t xml:space="preserve"> </w:t>
            </w:r>
            <w:proofErr w:type="spellStart"/>
            <w:r>
              <w:rPr>
                <w:rFonts w:ascii="Verdana" w:hAnsi="Verdana" w:cs="Verdana"/>
                <w:color w:val="1F4E79"/>
                <w:sz w:val="16"/>
                <w:szCs w:val="16"/>
                <w:lang w:val="sv-FI"/>
              </w:rPr>
              <w:t>uudestaan</w:t>
            </w:r>
            <w:proofErr w:type="spellEnd"/>
          </w:p>
        </w:tc>
      </w:tr>
    </w:tbl>
    <w:p w14:paraId="2A21BD9D" w14:textId="77777777" w:rsidR="005B5957" w:rsidRPr="005B5957" w:rsidRDefault="005B5957" w:rsidP="005B5957">
      <w:pPr>
        <w:spacing w:before="0" w:after="0" w:line="240" w:lineRule="auto"/>
        <w:jc w:val="left"/>
        <w:rPr>
          <w:rFonts w:ascii="Verdana" w:eastAsia="Times New Roman" w:hAnsi="Verdana" w:cs="Verdana"/>
          <w:sz w:val="16"/>
          <w:szCs w:val="16"/>
        </w:rPr>
      </w:pPr>
    </w:p>
    <w:p w14:paraId="6B73F198" w14:textId="77777777" w:rsidR="005B5957" w:rsidRPr="005B5957" w:rsidRDefault="005B5957" w:rsidP="00DF03EF">
      <w:pPr>
        <w:spacing w:before="0" w:after="0" w:line="240" w:lineRule="auto"/>
        <w:jc w:val="left"/>
        <w:rPr>
          <w:rFonts w:ascii="Verdana" w:eastAsia="Times New Roman" w:hAnsi="Verdana" w:cs="Verdana"/>
          <w:sz w:val="16"/>
          <w:szCs w:val="16"/>
        </w:rPr>
      </w:pPr>
      <w:r w:rsidRPr="004873F3">
        <w:rPr>
          <w:rFonts w:ascii="Verdana" w:eastAsia="Times New Roman" w:hAnsi="Verdana" w:cs="Verdana"/>
          <w:sz w:val="16"/>
          <w:szCs w:val="16"/>
        </w:rPr>
        <w:t xml:space="preserve">7. Piirrä KARTTAAN SELKEÄSTI </w:t>
      </w:r>
      <w:r w:rsidRPr="004873F3">
        <w:rPr>
          <w:rFonts w:ascii="Verdana" w:eastAsia="Times New Roman" w:hAnsi="Verdana" w:cs="Verdana"/>
          <w:b/>
          <w:bCs/>
          <w:sz w:val="16"/>
          <w:szCs w:val="16"/>
        </w:rPr>
        <w:t>tarvittavat</w:t>
      </w:r>
      <w:r w:rsidRPr="004873F3">
        <w:rPr>
          <w:rFonts w:ascii="Verdana" w:eastAsia="Times New Roman" w:hAnsi="Verdana" w:cs="Verdana"/>
          <w:sz w:val="16"/>
          <w:szCs w:val="16"/>
        </w:rPr>
        <w:t xml:space="preserve"> </w:t>
      </w:r>
      <w:r w:rsidRPr="004873F3">
        <w:rPr>
          <w:rFonts w:ascii="Verdana" w:eastAsia="Times New Roman" w:hAnsi="Verdana" w:cs="Verdana"/>
          <w:b/>
          <w:bCs/>
          <w:sz w:val="16"/>
          <w:szCs w:val="16"/>
        </w:rPr>
        <w:t>kalastusrajoitusalueet</w:t>
      </w:r>
      <w:r w:rsidRPr="004873F3">
        <w:rPr>
          <w:rFonts w:ascii="Verdana" w:eastAsia="Times New Roman" w:hAnsi="Verdana" w:cs="Verdana"/>
          <w:sz w:val="16"/>
          <w:szCs w:val="16"/>
        </w:rPr>
        <w:t xml:space="preserve"> ja selosta rajausehdot ja rajausperusteet joko alle tai lisätietoa -kohtaan. Kun piirrät rajoitusalueita karttaan, merkitse 7A, 7B, 7C </w:t>
      </w:r>
      <w:proofErr w:type="spellStart"/>
      <w:r w:rsidRPr="004873F3">
        <w:rPr>
          <w:rFonts w:ascii="Verdana" w:eastAsia="Times New Roman" w:hAnsi="Verdana" w:cs="Verdana"/>
          <w:sz w:val="16"/>
          <w:szCs w:val="16"/>
        </w:rPr>
        <w:t>jne</w:t>
      </w:r>
      <w:proofErr w:type="spellEnd"/>
      <w:r w:rsidRPr="004873F3">
        <w:rPr>
          <w:rFonts w:ascii="Verdana" w:eastAsia="Times New Roman" w:hAnsi="Verdana" w:cs="Verdana"/>
          <w:sz w:val="16"/>
          <w:szCs w:val="16"/>
        </w:rPr>
        <w:t xml:space="preserve"> ja selosta vastaavasti alle tai lisätietoa -kohtaan rajausehto ja -perusteet. Esim. Piirrä karttaan alue ja tee merkintä ”7A” ja selostus tähän alle: ”7A: Kaikki kalastus kiellettävä. </w:t>
      </w:r>
      <w:proofErr w:type="spellStart"/>
      <w:r>
        <w:rPr>
          <w:rFonts w:ascii="Verdana" w:eastAsia="Times New Roman" w:hAnsi="Verdana" w:cs="Verdana"/>
          <w:sz w:val="16"/>
          <w:szCs w:val="16"/>
          <w:lang w:val="sv-FI"/>
        </w:rPr>
        <w:t>Perusteena</w:t>
      </w:r>
      <w:proofErr w:type="spellEnd"/>
      <w:r>
        <w:rPr>
          <w:rFonts w:ascii="Verdana" w:eastAsia="Times New Roman" w:hAnsi="Verdana" w:cs="Verdana"/>
          <w:sz w:val="16"/>
          <w:szCs w:val="16"/>
          <w:lang w:val="sv-FI"/>
        </w:rPr>
        <w:t xml:space="preserve"> </w:t>
      </w:r>
      <w:proofErr w:type="spellStart"/>
      <w:r>
        <w:rPr>
          <w:rFonts w:ascii="Verdana" w:eastAsia="Times New Roman" w:hAnsi="Verdana" w:cs="Verdana"/>
          <w:sz w:val="16"/>
          <w:szCs w:val="16"/>
          <w:lang w:val="sv-FI"/>
        </w:rPr>
        <w:t>vaelluskalojen</w:t>
      </w:r>
      <w:proofErr w:type="spellEnd"/>
      <w:r>
        <w:rPr>
          <w:rFonts w:ascii="Verdana" w:eastAsia="Times New Roman" w:hAnsi="Verdana" w:cs="Verdana"/>
          <w:sz w:val="16"/>
          <w:szCs w:val="16"/>
          <w:lang w:val="sv-FI"/>
        </w:rPr>
        <w:t xml:space="preserve"> </w:t>
      </w:r>
      <w:proofErr w:type="spellStart"/>
      <w:r>
        <w:rPr>
          <w:rFonts w:ascii="Verdana" w:eastAsia="Times New Roman" w:hAnsi="Verdana" w:cs="Verdana"/>
          <w:sz w:val="16"/>
          <w:szCs w:val="16"/>
          <w:lang w:val="sv-FI"/>
        </w:rPr>
        <w:t>kutualue</w:t>
      </w:r>
      <w:proofErr w:type="spellEnd"/>
      <w:r>
        <w:rPr>
          <w:rFonts w:ascii="Verdana" w:eastAsia="Times New Roman" w:hAnsi="Verdana" w:cs="Verdana"/>
          <w:sz w:val="16"/>
          <w:szCs w:val="16"/>
          <w:lang w:val="sv-FI"/>
        </w:rPr>
        <w:t xml:space="preserve">. </w:t>
      </w:r>
    </w:p>
    <w:p w14:paraId="5A0851F2" w14:textId="77777777" w:rsidR="005B5957" w:rsidRPr="005B5957" w:rsidRDefault="005B5957" w:rsidP="005B5957">
      <w:pPr>
        <w:spacing w:before="0" w:after="0" w:line="240" w:lineRule="auto"/>
        <w:jc w:val="left"/>
        <w:rPr>
          <w:rFonts w:ascii="Verdana" w:eastAsia="Times New Roman" w:hAnsi="Verdana" w:cs="Verdana"/>
          <w:color w:val="1F4E79"/>
          <w:sz w:val="16"/>
          <w:szCs w:val="16"/>
        </w:rPr>
      </w:pPr>
      <w:r>
        <w:rPr>
          <w:rFonts w:ascii="Verdana" w:eastAsia="Times New Roman" w:hAnsi="Verdana" w:cs="Verdana"/>
          <w:b/>
          <w:bCs/>
          <w:color w:val="1F4E79"/>
          <w:sz w:val="16"/>
          <w:szCs w:val="16"/>
          <w:lang w:val="sv-FI"/>
        </w:rPr>
        <w:t>Kannus:</w:t>
      </w:r>
      <w:r>
        <w:rPr>
          <w:rFonts w:ascii="Verdana" w:eastAsia="Times New Roman" w:hAnsi="Verdana" w:cs="Verdana"/>
          <w:color w:val="1F4E79"/>
          <w:sz w:val="16"/>
          <w:szCs w:val="16"/>
          <w:lang w:val="sv-FI"/>
        </w:rPr>
        <w:t xml:space="preserve">  </w:t>
      </w:r>
      <w:proofErr w:type="spellStart"/>
      <w:r>
        <w:rPr>
          <w:rFonts w:ascii="Verdana" w:eastAsia="Times New Roman" w:hAnsi="Verdana" w:cs="Verdana"/>
          <w:color w:val="1F4E79"/>
          <w:sz w:val="16"/>
          <w:szCs w:val="16"/>
          <w:lang w:val="sv-FI"/>
        </w:rPr>
        <w:t>jäväjänkosken</w:t>
      </w:r>
      <w:proofErr w:type="spellEnd"/>
      <w:r>
        <w:rPr>
          <w:rFonts w:ascii="Verdana" w:eastAsia="Times New Roman" w:hAnsi="Verdana" w:cs="Verdana"/>
          <w:color w:val="1F4E79"/>
          <w:sz w:val="16"/>
          <w:szCs w:val="16"/>
          <w:lang w:val="sv-FI"/>
        </w:rPr>
        <w:t xml:space="preserve"> </w:t>
      </w:r>
      <w:proofErr w:type="spellStart"/>
      <w:r>
        <w:rPr>
          <w:rFonts w:ascii="Verdana" w:eastAsia="Times New Roman" w:hAnsi="Verdana" w:cs="Verdana"/>
          <w:color w:val="1F4E79"/>
          <w:sz w:val="16"/>
          <w:szCs w:val="16"/>
          <w:lang w:val="sv-FI"/>
        </w:rPr>
        <w:t>poikastuotantoalue</w:t>
      </w:r>
      <w:proofErr w:type="spellEnd"/>
      <w:r>
        <w:rPr>
          <w:rFonts w:ascii="Verdana" w:eastAsia="Times New Roman" w:hAnsi="Verdana" w:cs="Verdana"/>
          <w:color w:val="1F4E79"/>
          <w:sz w:val="16"/>
          <w:szCs w:val="16"/>
          <w:lang w:val="sv-FI"/>
        </w:rPr>
        <w:t xml:space="preserve">, </w:t>
      </w:r>
      <w:proofErr w:type="spellStart"/>
      <w:r>
        <w:rPr>
          <w:rFonts w:ascii="Verdana" w:eastAsia="Times New Roman" w:hAnsi="Verdana" w:cs="Verdana"/>
          <w:color w:val="1F4E79"/>
          <w:sz w:val="16"/>
          <w:szCs w:val="16"/>
          <w:lang w:val="sv-FI"/>
        </w:rPr>
        <w:t>salinoja</w:t>
      </w:r>
      <w:proofErr w:type="spellEnd"/>
    </w:p>
    <w:p w14:paraId="0C3CA954" w14:textId="77777777" w:rsidR="005B5957" w:rsidRPr="005B5957" w:rsidRDefault="005B5957" w:rsidP="005B5957">
      <w:pPr>
        <w:spacing w:before="0" w:after="0" w:line="240" w:lineRule="auto"/>
        <w:jc w:val="left"/>
        <w:rPr>
          <w:rFonts w:ascii="Verdana" w:eastAsia="Times New Roman" w:hAnsi="Verdana" w:cs="Verdana"/>
          <w:sz w:val="16"/>
          <w:szCs w:val="16"/>
        </w:rPr>
      </w:pPr>
    </w:p>
    <w:tbl>
      <w:tblPr>
        <w:tblStyle w:val="TaulukkoRuudukko2"/>
        <w:tblW w:w="0" w:type="auto"/>
        <w:tblBorders>
          <w:left w:val="none" w:sz="0" w:space="0" w:color="auto"/>
          <w:right w:val="none" w:sz="0" w:space="0" w:color="auto"/>
        </w:tblBorders>
        <w:tblLook w:val="04A0" w:firstRow="1" w:lastRow="0" w:firstColumn="1" w:lastColumn="0" w:noHBand="0" w:noVBand="1"/>
      </w:tblPr>
      <w:tblGrid>
        <w:gridCol w:w="9468"/>
      </w:tblGrid>
      <w:tr w:rsidR="005B5957" w:rsidRPr="005B5957" w14:paraId="2F05BECD" w14:textId="77777777" w:rsidTr="00790EE2">
        <w:trPr>
          <w:trHeight w:val="482"/>
        </w:trPr>
        <w:tc>
          <w:tcPr>
            <w:tcW w:w="9468" w:type="dxa"/>
            <w:tcBorders>
              <w:bottom w:val="single" w:sz="4" w:space="0" w:color="auto"/>
            </w:tcBorders>
          </w:tcPr>
          <w:p w14:paraId="0E38AB06" w14:textId="77777777" w:rsidR="005B5957" w:rsidRPr="004873F3" w:rsidRDefault="005B5957" w:rsidP="005B5957">
            <w:pPr>
              <w:rPr>
                <w:rFonts w:ascii="Verdana" w:hAnsi="Verdana" w:cs="Verdana"/>
                <w:sz w:val="16"/>
                <w:szCs w:val="16"/>
                <w:lang w:val="fi-FI"/>
              </w:rPr>
            </w:pPr>
            <w:r w:rsidRPr="004873F3">
              <w:rPr>
                <w:rFonts w:ascii="Verdana" w:hAnsi="Verdana" w:cs="Verdana"/>
                <w:b/>
                <w:bCs/>
                <w:color w:val="1F4E79"/>
                <w:sz w:val="16"/>
                <w:szCs w:val="16"/>
                <w:lang w:val="fi-FI"/>
              </w:rPr>
              <w:t>Lestijärvi</w:t>
            </w:r>
            <w:r w:rsidRPr="004873F3">
              <w:rPr>
                <w:rFonts w:ascii="Verdana" w:hAnsi="Verdana" w:cs="Verdana"/>
                <w:color w:val="1F4E79"/>
                <w:sz w:val="16"/>
                <w:szCs w:val="16"/>
                <w:lang w:val="fi-FI"/>
              </w:rPr>
              <w:t>; Toistaiseksi ei Lestijärvessä tarvita muita rajoituksia</w:t>
            </w:r>
          </w:p>
        </w:tc>
      </w:tr>
    </w:tbl>
    <w:p w14:paraId="7434B6DC" w14:textId="77777777" w:rsidR="005B5957" w:rsidRPr="005B5957" w:rsidRDefault="005B5957" w:rsidP="005B5957">
      <w:pPr>
        <w:spacing w:before="0" w:after="0" w:line="240" w:lineRule="auto"/>
        <w:jc w:val="left"/>
        <w:rPr>
          <w:rFonts w:ascii="Verdana" w:eastAsia="Times New Roman" w:hAnsi="Verdana" w:cs="Verdana"/>
          <w:sz w:val="16"/>
          <w:szCs w:val="16"/>
        </w:rPr>
      </w:pPr>
    </w:p>
    <w:p w14:paraId="25581D52" w14:textId="77777777" w:rsidR="005B5957" w:rsidRPr="005B5957" w:rsidRDefault="005B5957" w:rsidP="00123767">
      <w:pPr>
        <w:spacing w:before="0" w:after="0" w:line="240" w:lineRule="auto"/>
        <w:jc w:val="left"/>
        <w:rPr>
          <w:rFonts w:ascii="Verdana" w:eastAsia="Times New Roman" w:hAnsi="Verdana" w:cs="Verdana"/>
          <w:sz w:val="16"/>
          <w:szCs w:val="16"/>
        </w:rPr>
      </w:pPr>
      <w:r w:rsidRPr="004873F3">
        <w:rPr>
          <w:rFonts w:ascii="Verdana" w:eastAsia="Times New Roman" w:hAnsi="Verdana" w:cs="Verdana"/>
          <w:sz w:val="16"/>
          <w:szCs w:val="16"/>
        </w:rPr>
        <w:t xml:space="preserve">8. </w:t>
      </w:r>
      <w:r w:rsidRPr="004873F3">
        <w:rPr>
          <w:rFonts w:ascii="Verdana" w:eastAsia="Times New Roman" w:hAnsi="Verdana" w:cs="Verdana"/>
          <w:b/>
          <w:bCs/>
          <w:sz w:val="16"/>
          <w:szCs w:val="16"/>
        </w:rPr>
        <w:t>Kaupalliseen kalastukseen</w:t>
      </w:r>
      <w:r w:rsidRPr="004873F3">
        <w:rPr>
          <w:rFonts w:ascii="Verdana" w:eastAsia="Times New Roman" w:hAnsi="Verdana" w:cs="Verdana"/>
          <w:sz w:val="16"/>
          <w:szCs w:val="16"/>
        </w:rPr>
        <w:t xml:space="preserve"> soveltuvat alueet. Käyttö- ja hoitosuunnitelmassa tulee esittää kaupalliseen kalastukseen ja kalastusopastoimintaan soveltuvat alueet. Lähtökohtana on, että rannikko ja suurimmat järvet (pois lukien kalastusrajoitusalueet) soveltuvat kaupalliseen kalastukseen. Kalastusopastoimintaan myös ne jokialueet, joilla on yleinen kalastusoikeus. Mikäli alueellanne kuitenkin on jokin alue, joka PERUSTELLUSTI tulisi jättää pois näistä, niin voitte merkitä sen karttaan merkitsemällä kysymyksen numeron ja lisätä perusteen joko tähän tai palaute -osioon.</w:t>
      </w:r>
    </w:p>
    <w:p w14:paraId="40698EF5" w14:textId="77777777" w:rsidR="005B5957" w:rsidRPr="005B5957" w:rsidRDefault="005B5957" w:rsidP="00123767">
      <w:pPr>
        <w:spacing w:before="0" w:after="0" w:line="240" w:lineRule="auto"/>
        <w:jc w:val="left"/>
        <w:rPr>
          <w:rFonts w:ascii="Verdana" w:eastAsia="Times New Roman" w:hAnsi="Verdana" w:cs="Verdana"/>
          <w:sz w:val="16"/>
          <w:szCs w:val="16"/>
        </w:rPr>
      </w:pPr>
      <w:r>
        <w:rPr>
          <w:rFonts w:ascii="Verdana" w:eastAsia="Times New Roman" w:hAnsi="Verdana" w:cs="Verdana"/>
          <w:b/>
          <w:bCs/>
          <w:color w:val="1F4E79"/>
          <w:sz w:val="16"/>
          <w:szCs w:val="16"/>
          <w:lang w:val="sv-FI"/>
        </w:rPr>
        <w:t>Kannus;</w:t>
      </w:r>
      <w:r>
        <w:rPr>
          <w:rFonts w:ascii="Verdana" w:eastAsia="Times New Roman" w:hAnsi="Verdana" w:cs="Verdana"/>
          <w:color w:val="1F4E79"/>
          <w:sz w:val="16"/>
          <w:szCs w:val="16"/>
          <w:lang w:val="sv-FI"/>
        </w:rPr>
        <w:t xml:space="preserve"> </w:t>
      </w:r>
      <w:proofErr w:type="spellStart"/>
      <w:r>
        <w:rPr>
          <w:rFonts w:ascii="Verdana" w:eastAsia="Times New Roman" w:hAnsi="Verdana" w:cs="Verdana"/>
          <w:color w:val="1F4E79"/>
          <w:sz w:val="16"/>
          <w:szCs w:val="16"/>
          <w:lang w:val="sv-FI"/>
        </w:rPr>
        <w:t>ei</w:t>
      </w:r>
      <w:proofErr w:type="spellEnd"/>
      <w:r>
        <w:rPr>
          <w:rFonts w:ascii="Verdana" w:eastAsia="Times New Roman" w:hAnsi="Verdana" w:cs="Verdana"/>
          <w:color w:val="1F4E79"/>
          <w:sz w:val="16"/>
          <w:szCs w:val="16"/>
          <w:lang w:val="sv-FI"/>
        </w:rPr>
        <w:t xml:space="preserve"> </w:t>
      </w:r>
      <w:proofErr w:type="spellStart"/>
      <w:r>
        <w:rPr>
          <w:rFonts w:ascii="Verdana" w:eastAsia="Times New Roman" w:hAnsi="Verdana" w:cs="Verdana"/>
          <w:color w:val="1F4E79"/>
          <w:sz w:val="16"/>
          <w:szCs w:val="16"/>
          <w:lang w:val="sv-FI"/>
        </w:rPr>
        <w:t>kaupallista</w:t>
      </w:r>
      <w:proofErr w:type="spellEnd"/>
      <w:r>
        <w:rPr>
          <w:rFonts w:ascii="Verdana" w:eastAsia="Times New Roman" w:hAnsi="Verdana" w:cs="Verdana"/>
          <w:color w:val="1F4E79"/>
          <w:sz w:val="16"/>
          <w:szCs w:val="16"/>
          <w:lang w:val="sv-FI"/>
        </w:rPr>
        <w:t xml:space="preserve"> </w:t>
      </w:r>
      <w:proofErr w:type="spellStart"/>
      <w:r>
        <w:rPr>
          <w:rFonts w:ascii="Verdana" w:eastAsia="Times New Roman" w:hAnsi="Verdana" w:cs="Verdana"/>
          <w:color w:val="1F4E79"/>
          <w:sz w:val="16"/>
          <w:szCs w:val="16"/>
          <w:lang w:val="sv-FI"/>
        </w:rPr>
        <w:t>kalastusta</w:t>
      </w:r>
      <w:proofErr w:type="spellEnd"/>
      <w:r>
        <w:rPr>
          <w:rFonts w:ascii="Verdana" w:eastAsia="Times New Roman" w:hAnsi="Verdana" w:cs="Verdana"/>
          <w:color w:val="1F4E79"/>
          <w:sz w:val="16"/>
          <w:szCs w:val="16"/>
          <w:lang w:val="sv-FI"/>
        </w:rPr>
        <w:t>.</w:t>
      </w:r>
    </w:p>
    <w:p w14:paraId="2C9E2160" w14:textId="77777777" w:rsidR="005B5957" w:rsidRPr="005B5957" w:rsidRDefault="005B5957" w:rsidP="00123767">
      <w:pPr>
        <w:spacing w:before="0" w:after="0" w:line="240" w:lineRule="auto"/>
        <w:jc w:val="left"/>
        <w:rPr>
          <w:rFonts w:ascii="Verdana" w:eastAsia="Times New Roman" w:hAnsi="Verdana" w:cs="Verdana"/>
          <w:sz w:val="16"/>
          <w:szCs w:val="16"/>
        </w:rPr>
      </w:pPr>
      <w:r>
        <w:rPr>
          <w:rFonts w:ascii="Verdana" w:eastAsia="Times New Roman" w:hAnsi="Verdana" w:cs="Verdana"/>
          <w:sz w:val="16"/>
          <w:szCs w:val="16"/>
          <w:lang w:val="sv-FI"/>
        </w:rPr>
        <w:t xml:space="preserve"> </w:t>
      </w:r>
    </w:p>
    <w:tbl>
      <w:tblPr>
        <w:tblStyle w:val="TaulukkoRuudukko2"/>
        <w:tblW w:w="0" w:type="auto"/>
        <w:tblBorders>
          <w:left w:val="none" w:sz="0" w:space="0" w:color="auto"/>
          <w:right w:val="none" w:sz="0" w:space="0" w:color="auto"/>
        </w:tblBorders>
        <w:tblLook w:val="04A0" w:firstRow="1" w:lastRow="0" w:firstColumn="1" w:lastColumn="0" w:noHBand="0" w:noVBand="1"/>
      </w:tblPr>
      <w:tblGrid>
        <w:gridCol w:w="8866"/>
      </w:tblGrid>
      <w:tr w:rsidR="005B5957" w:rsidRPr="005B5957" w14:paraId="76E1DF04" w14:textId="77777777" w:rsidTr="00DF03EF">
        <w:trPr>
          <w:trHeight w:val="258"/>
        </w:trPr>
        <w:tc>
          <w:tcPr>
            <w:tcW w:w="8866" w:type="dxa"/>
          </w:tcPr>
          <w:p w14:paraId="49732795" w14:textId="77777777" w:rsidR="005B5957" w:rsidRPr="005B5957" w:rsidRDefault="005B5957" w:rsidP="00123767">
            <w:pPr>
              <w:rPr>
                <w:rFonts w:ascii="Verdana" w:hAnsi="Verdana" w:cs="Verdana"/>
                <w:sz w:val="16"/>
                <w:szCs w:val="16"/>
              </w:rPr>
            </w:pPr>
            <w:r>
              <w:rPr>
                <w:rFonts w:ascii="Verdana" w:hAnsi="Verdana" w:cs="Verdana"/>
                <w:b/>
                <w:bCs/>
                <w:color w:val="1F4E79"/>
                <w:sz w:val="16"/>
                <w:szCs w:val="16"/>
                <w:lang w:val="sv-FI"/>
              </w:rPr>
              <w:t>Lestijärvi</w:t>
            </w:r>
            <w:r>
              <w:rPr>
                <w:rFonts w:ascii="Verdana" w:hAnsi="Verdana" w:cs="Verdana"/>
                <w:color w:val="1F4E79"/>
                <w:sz w:val="16"/>
                <w:szCs w:val="16"/>
                <w:lang w:val="sv-FI"/>
              </w:rPr>
              <w:t xml:space="preserve">; Lestijärvi </w:t>
            </w:r>
            <w:proofErr w:type="spellStart"/>
            <w:r>
              <w:rPr>
                <w:rFonts w:ascii="Verdana" w:hAnsi="Verdana" w:cs="Verdana"/>
                <w:color w:val="1F4E79"/>
                <w:sz w:val="16"/>
                <w:szCs w:val="16"/>
                <w:lang w:val="sv-FI"/>
              </w:rPr>
              <w:t>sopii</w:t>
            </w:r>
            <w:proofErr w:type="spellEnd"/>
            <w:r>
              <w:rPr>
                <w:rFonts w:ascii="Verdana" w:hAnsi="Verdana" w:cs="Verdana"/>
                <w:color w:val="1F4E79"/>
                <w:sz w:val="16"/>
                <w:szCs w:val="16"/>
                <w:lang w:val="sv-FI"/>
              </w:rPr>
              <w:t xml:space="preserve"> </w:t>
            </w:r>
            <w:proofErr w:type="spellStart"/>
            <w:r>
              <w:rPr>
                <w:rFonts w:ascii="Verdana" w:hAnsi="Verdana" w:cs="Verdana"/>
                <w:color w:val="1F4E79"/>
                <w:sz w:val="16"/>
                <w:szCs w:val="16"/>
                <w:lang w:val="sv-FI"/>
              </w:rPr>
              <w:t>kaupalliseen</w:t>
            </w:r>
            <w:proofErr w:type="spellEnd"/>
            <w:r>
              <w:rPr>
                <w:rFonts w:ascii="Verdana" w:hAnsi="Verdana" w:cs="Verdana"/>
                <w:color w:val="1F4E79"/>
                <w:sz w:val="16"/>
                <w:szCs w:val="16"/>
                <w:lang w:val="sv-FI"/>
              </w:rPr>
              <w:t xml:space="preserve"> </w:t>
            </w:r>
            <w:proofErr w:type="spellStart"/>
            <w:r>
              <w:rPr>
                <w:rFonts w:ascii="Verdana" w:hAnsi="Verdana" w:cs="Verdana"/>
                <w:color w:val="1F4E79"/>
                <w:sz w:val="16"/>
                <w:szCs w:val="16"/>
                <w:lang w:val="sv-FI"/>
              </w:rPr>
              <w:t>kalastukseen</w:t>
            </w:r>
            <w:proofErr w:type="spellEnd"/>
          </w:p>
          <w:p w14:paraId="61C25273" w14:textId="77777777" w:rsidR="005B5957" w:rsidRPr="005B5957" w:rsidRDefault="005B5957" w:rsidP="00123767">
            <w:pPr>
              <w:rPr>
                <w:rFonts w:ascii="Verdana" w:hAnsi="Verdana" w:cs="Verdana"/>
                <w:sz w:val="16"/>
                <w:szCs w:val="16"/>
              </w:rPr>
            </w:pPr>
          </w:p>
        </w:tc>
      </w:tr>
    </w:tbl>
    <w:p w14:paraId="49FA8985" w14:textId="77777777" w:rsidR="005B5957" w:rsidRPr="005B5957" w:rsidRDefault="005B5957" w:rsidP="00123767">
      <w:pPr>
        <w:tabs>
          <w:tab w:val="left" w:pos="0"/>
          <w:tab w:val="left" w:pos="576"/>
          <w:tab w:val="left" w:pos="1296"/>
          <w:tab w:val="left" w:pos="2139"/>
          <w:tab w:val="left" w:pos="3888"/>
          <w:tab w:val="left" w:pos="5184"/>
          <w:tab w:val="left" w:pos="5995"/>
          <w:tab w:val="left" w:pos="6480"/>
          <w:tab w:val="left" w:pos="7776"/>
          <w:tab w:val="left" w:pos="9072"/>
        </w:tabs>
        <w:spacing w:before="0" w:after="0" w:line="240" w:lineRule="auto"/>
        <w:jc w:val="left"/>
        <w:rPr>
          <w:rFonts w:ascii="Verdana" w:eastAsia="Times New Roman" w:hAnsi="Verdana" w:cs="Verdana"/>
          <w:sz w:val="16"/>
          <w:szCs w:val="16"/>
        </w:rPr>
      </w:pPr>
    </w:p>
    <w:p w14:paraId="2B7A8B6F" w14:textId="77777777" w:rsidR="005B5957" w:rsidRPr="005B5957" w:rsidRDefault="005B5957" w:rsidP="00123767">
      <w:pPr>
        <w:tabs>
          <w:tab w:val="left" w:pos="0"/>
          <w:tab w:val="left" w:pos="576"/>
          <w:tab w:val="left" w:pos="1296"/>
          <w:tab w:val="left" w:pos="2139"/>
          <w:tab w:val="left" w:pos="3888"/>
          <w:tab w:val="left" w:pos="5184"/>
          <w:tab w:val="left" w:pos="5995"/>
          <w:tab w:val="left" w:pos="6480"/>
          <w:tab w:val="left" w:pos="7776"/>
          <w:tab w:val="left" w:pos="9072"/>
        </w:tabs>
        <w:spacing w:before="0" w:after="0" w:line="240" w:lineRule="auto"/>
        <w:jc w:val="left"/>
        <w:rPr>
          <w:rFonts w:ascii="Verdana" w:eastAsia="Times New Roman" w:hAnsi="Verdana" w:cs="Verdana"/>
          <w:b/>
          <w:sz w:val="16"/>
          <w:szCs w:val="16"/>
        </w:rPr>
      </w:pPr>
      <w:r w:rsidRPr="004873F3">
        <w:rPr>
          <w:rFonts w:ascii="Verdana" w:eastAsia="Times New Roman" w:hAnsi="Verdana" w:cs="Verdana"/>
          <w:sz w:val="16"/>
          <w:szCs w:val="16"/>
        </w:rPr>
        <w:t>9. Kalatalousalueen</w:t>
      </w:r>
      <w:r w:rsidRPr="004873F3">
        <w:rPr>
          <w:rFonts w:ascii="Verdana" w:eastAsia="Times New Roman" w:hAnsi="Verdana" w:cs="Verdana"/>
          <w:b/>
          <w:bCs/>
          <w:sz w:val="16"/>
          <w:szCs w:val="16"/>
        </w:rPr>
        <w:t xml:space="preserve"> yhtenäislupa-alueisiin sopivat alueet kalastukseen.</w:t>
      </w:r>
    </w:p>
    <w:p w14:paraId="1743EC2E" w14:textId="77777777" w:rsidR="005B5957" w:rsidRPr="005B5957" w:rsidRDefault="005B5957" w:rsidP="00123767">
      <w:pPr>
        <w:tabs>
          <w:tab w:val="left" w:pos="0"/>
          <w:tab w:val="left" w:pos="576"/>
          <w:tab w:val="left" w:pos="1296"/>
          <w:tab w:val="left" w:pos="2139"/>
          <w:tab w:val="left" w:pos="3888"/>
          <w:tab w:val="left" w:pos="5184"/>
          <w:tab w:val="left" w:pos="5995"/>
          <w:tab w:val="left" w:pos="6480"/>
          <w:tab w:val="left" w:pos="7776"/>
          <w:tab w:val="left" w:pos="9072"/>
        </w:tabs>
        <w:spacing w:before="0" w:after="0" w:line="240" w:lineRule="auto"/>
        <w:jc w:val="left"/>
        <w:rPr>
          <w:rFonts w:ascii="Verdana" w:eastAsia="Times New Roman" w:hAnsi="Verdana" w:cs="Verdana"/>
          <w:sz w:val="16"/>
          <w:szCs w:val="16"/>
        </w:rPr>
      </w:pPr>
      <w:r w:rsidRPr="004873F3">
        <w:rPr>
          <w:rFonts w:ascii="Verdana" w:eastAsia="Times New Roman" w:hAnsi="Verdana" w:cs="Verdana"/>
          <w:sz w:val="16"/>
          <w:szCs w:val="16"/>
        </w:rPr>
        <w:t>Käyttö- ja hoitosuunnitelmassa tulee esittää yhtenäislupa-alueiksi sopivat alueet. Lähtökohta on, että kaikki vesialueet, lukuun ottamatta kalastusrajoitusalueita, sopivat yhtenäislupiin. Ilmoita tässä muut kuin kalastusrajoitus- tai rauhoitusalueet, jotka tulee jättää mahdollisten yhtenäislupa-alueiden ulkopuolelle ja perustele miksi. Piirrä poisjätettävät alueet karttaliitteeseen viittaamalla kysymyksen numeroon ja lisää selostus alle. Jos alueita on useita, erota piirrettävät alueet toisistaan 9A, 9B, 9C ja niin edelleen.</w:t>
      </w:r>
    </w:p>
    <w:p w14:paraId="23C865CC" w14:textId="3B723755" w:rsidR="005B5957" w:rsidRDefault="005B5957" w:rsidP="00123767">
      <w:pPr>
        <w:tabs>
          <w:tab w:val="left" w:pos="0"/>
          <w:tab w:val="left" w:pos="576"/>
          <w:tab w:val="left" w:pos="1296"/>
          <w:tab w:val="left" w:pos="2139"/>
          <w:tab w:val="left" w:pos="3888"/>
          <w:tab w:val="left" w:pos="5184"/>
          <w:tab w:val="left" w:pos="5995"/>
          <w:tab w:val="left" w:pos="6480"/>
          <w:tab w:val="left" w:pos="7776"/>
          <w:tab w:val="left" w:pos="9072"/>
        </w:tabs>
        <w:spacing w:before="0" w:after="0" w:line="240" w:lineRule="auto"/>
        <w:jc w:val="left"/>
        <w:rPr>
          <w:rFonts w:ascii="Verdana" w:eastAsia="Times New Roman" w:hAnsi="Verdana" w:cs="Verdana"/>
          <w:color w:val="1F4E79"/>
          <w:sz w:val="16"/>
          <w:szCs w:val="16"/>
        </w:rPr>
      </w:pPr>
      <w:r w:rsidRPr="004873F3">
        <w:rPr>
          <w:rFonts w:ascii="Verdana" w:eastAsia="Times New Roman" w:hAnsi="Verdana" w:cs="Verdana"/>
          <w:b/>
          <w:bCs/>
          <w:color w:val="1F4E79"/>
          <w:sz w:val="16"/>
          <w:szCs w:val="16"/>
        </w:rPr>
        <w:t>Kannus:</w:t>
      </w:r>
      <w:r w:rsidRPr="004873F3">
        <w:rPr>
          <w:rFonts w:ascii="Verdana" w:eastAsia="Times New Roman" w:hAnsi="Verdana" w:cs="Verdana"/>
          <w:color w:val="1F4E79"/>
          <w:sz w:val="16"/>
          <w:szCs w:val="16"/>
        </w:rPr>
        <w:t xml:space="preserve"> kaikki muut sopivat yhteislupaan paitsi poikastuotantoalueet.</w:t>
      </w:r>
    </w:p>
    <w:p w14:paraId="27C1958B" w14:textId="77777777" w:rsidR="00790EE2" w:rsidRPr="005B5957" w:rsidRDefault="00790EE2" w:rsidP="00123767">
      <w:pPr>
        <w:tabs>
          <w:tab w:val="left" w:pos="0"/>
          <w:tab w:val="left" w:pos="576"/>
          <w:tab w:val="left" w:pos="1296"/>
          <w:tab w:val="left" w:pos="2139"/>
          <w:tab w:val="left" w:pos="3888"/>
          <w:tab w:val="left" w:pos="5184"/>
          <w:tab w:val="left" w:pos="5995"/>
          <w:tab w:val="left" w:pos="6480"/>
          <w:tab w:val="left" w:pos="7776"/>
          <w:tab w:val="left" w:pos="9072"/>
        </w:tabs>
        <w:spacing w:before="0" w:after="0" w:line="240" w:lineRule="auto"/>
        <w:jc w:val="left"/>
        <w:rPr>
          <w:rFonts w:ascii="Verdana" w:eastAsia="Times New Roman" w:hAnsi="Verdana" w:cs="Verdana"/>
          <w:color w:val="1F4E79"/>
          <w:sz w:val="16"/>
          <w:szCs w:val="16"/>
        </w:rPr>
      </w:pPr>
    </w:p>
    <w:p w14:paraId="24660D9A" w14:textId="77777777" w:rsidR="005B5957" w:rsidRPr="005B5957" w:rsidRDefault="005B5957" w:rsidP="00123767">
      <w:pPr>
        <w:tabs>
          <w:tab w:val="left" w:pos="0"/>
          <w:tab w:val="left" w:pos="576"/>
          <w:tab w:val="left" w:pos="1296"/>
          <w:tab w:val="left" w:pos="1912"/>
          <w:tab w:val="left" w:pos="2820"/>
          <w:tab w:val="left" w:pos="5184"/>
          <w:tab w:val="left" w:pos="6480"/>
          <w:tab w:val="left" w:pos="7776"/>
          <w:tab w:val="left" w:pos="9072"/>
        </w:tabs>
        <w:spacing w:before="0" w:after="0" w:line="240" w:lineRule="auto"/>
        <w:jc w:val="left"/>
        <w:rPr>
          <w:rFonts w:ascii="Verdana" w:eastAsia="Times New Roman" w:hAnsi="Verdana" w:cs="Verdana"/>
          <w:sz w:val="16"/>
          <w:szCs w:val="16"/>
        </w:rPr>
      </w:pPr>
      <w:r w:rsidRPr="004873F3">
        <w:rPr>
          <w:rFonts w:ascii="Verdana" w:eastAsia="Times New Roman" w:hAnsi="Verdana" w:cs="Verdana"/>
          <w:sz w:val="16"/>
          <w:szCs w:val="16"/>
        </w:rPr>
        <w:t xml:space="preserve">10. </w:t>
      </w:r>
      <w:r w:rsidRPr="004873F3">
        <w:rPr>
          <w:rFonts w:ascii="Verdana" w:eastAsia="Times New Roman" w:hAnsi="Verdana" w:cs="Verdana"/>
          <w:b/>
          <w:bCs/>
          <w:sz w:val="16"/>
          <w:szCs w:val="16"/>
        </w:rPr>
        <w:t>Kalavesiä voi olla tarpeen hoitaa</w:t>
      </w:r>
      <w:r w:rsidRPr="004873F3">
        <w:rPr>
          <w:rFonts w:ascii="Verdana" w:eastAsia="Times New Roman" w:hAnsi="Verdana" w:cs="Verdana"/>
          <w:sz w:val="16"/>
          <w:szCs w:val="16"/>
        </w:rPr>
        <w:t xml:space="preserve"> esimerkiksi hoitokalastuksella, ruoppaamalla, vesikasvillisuuden niitolla ja virtavesien kunnostuksella. Milloin, mitä ja missä tällaisia toimenpiteitä on tarpeellista tehdä?  Merkitse karttaan toimenpidealue/alueet (10A, 10B jne.) ja selosta tarvittavat tässä, jatka tarvittaessa kohdassa 11.</w:t>
      </w:r>
    </w:p>
    <w:p w14:paraId="7A249074" w14:textId="77777777" w:rsidR="005B5957" w:rsidRPr="005B5957" w:rsidRDefault="005B5957" w:rsidP="00123767">
      <w:pPr>
        <w:tabs>
          <w:tab w:val="left" w:pos="0"/>
          <w:tab w:val="left" w:pos="576"/>
          <w:tab w:val="left" w:pos="1296"/>
          <w:tab w:val="left" w:pos="1912"/>
          <w:tab w:val="left" w:pos="2820"/>
          <w:tab w:val="left" w:pos="5184"/>
          <w:tab w:val="left" w:pos="6480"/>
          <w:tab w:val="left" w:pos="7776"/>
          <w:tab w:val="left" w:pos="9072"/>
        </w:tabs>
        <w:spacing w:before="0" w:after="0" w:line="240" w:lineRule="auto"/>
        <w:jc w:val="left"/>
        <w:rPr>
          <w:rFonts w:ascii="Verdana" w:eastAsia="Times New Roman" w:hAnsi="Verdana" w:cs="Verdana"/>
          <w:color w:val="1F4E79"/>
          <w:sz w:val="16"/>
          <w:szCs w:val="16"/>
        </w:rPr>
      </w:pPr>
      <w:r w:rsidRPr="004873F3">
        <w:rPr>
          <w:rFonts w:ascii="Verdana" w:eastAsia="Times New Roman" w:hAnsi="Verdana" w:cs="Verdana"/>
          <w:b/>
          <w:bCs/>
          <w:color w:val="1F4E79"/>
          <w:sz w:val="16"/>
          <w:szCs w:val="16"/>
        </w:rPr>
        <w:t>Kannus</w:t>
      </w:r>
      <w:r w:rsidRPr="004873F3">
        <w:rPr>
          <w:rFonts w:ascii="Verdana" w:eastAsia="Times New Roman" w:hAnsi="Verdana" w:cs="Verdana"/>
          <w:color w:val="1F4E79"/>
          <w:sz w:val="16"/>
          <w:szCs w:val="16"/>
        </w:rPr>
        <w:t xml:space="preserve">: koskien uudelleen </w:t>
      </w:r>
      <w:proofErr w:type="spellStart"/>
      <w:r w:rsidRPr="004873F3">
        <w:rPr>
          <w:rFonts w:ascii="Verdana" w:eastAsia="Times New Roman" w:hAnsi="Verdana" w:cs="Verdana"/>
          <w:color w:val="1F4E79"/>
          <w:sz w:val="16"/>
          <w:szCs w:val="16"/>
        </w:rPr>
        <w:t>kiveytys</w:t>
      </w:r>
      <w:proofErr w:type="spellEnd"/>
      <w:r w:rsidRPr="004873F3">
        <w:rPr>
          <w:rFonts w:ascii="Verdana" w:eastAsia="Times New Roman" w:hAnsi="Verdana" w:cs="Verdana"/>
          <w:color w:val="1F4E79"/>
          <w:sz w:val="16"/>
          <w:szCs w:val="16"/>
        </w:rPr>
        <w:t xml:space="preserve"> ja kutusorakoiden parannus. </w:t>
      </w:r>
      <w:proofErr w:type="spellStart"/>
      <w:r>
        <w:rPr>
          <w:rFonts w:ascii="Verdana" w:eastAsia="Times New Roman" w:hAnsi="Verdana" w:cs="Verdana"/>
          <w:color w:val="1F4E79"/>
          <w:sz w:val="16"/>
          <w:szCs w:val="16"/>
          <w:lang w:val="sv-FI"/>
        </w:rPr>
        <w:t>Kannustetaan</w:t>
      </w:r>
      <w:proofErr w:type="spellEnd"/>
      <w:r>
        <w:rPr>
          <w:rFonts w:ascii="Verdana" w:eastAsia="Times New Roman" w:hAnsi="Verdana" w:cs="Verdana"/>
          <w:color w:val="1F4E79"/>
          <w:sz w:val="16"/>
          <w:szCs w:val="16"/>
          <w:lang w:val="sv-FI"/>
        </w:rPr>
        <w:t xml:space="preserve"> </w:t>
      </w:r>
      <w:proofErr w:type="spellStart"/>
      <w:r>
        <w:rPr>
          <w:rFonts w:ascii="Verdana" w:eastAsia="Times New Roman" w:hAnsi="Verdana" w:cs="Verdana"/>
          <w:color w:val="1F4E79"/>
          <w:sz w:val="16"/>
          <w:szCs w:val="16"/>
          <w:lang w:val="sv-FI"/>
        </w:rPr>
        <w:t>hoitokalastukseen</w:t>
      </w:r>
      <w:proofErr w:type="spellEnd"/>
      <w:r>
        <w:rPr>
          <w:rFonts w:ascii="Verdana" w:eastAsia="Times New Roman" w:hAnsi="Verdana" w:cs="Verdana"/>
          <w:color w:val="1F4E79"/>
          <w:sz w:val="16"/>
          <w:szCs w:val="16"/>
          <w:lang w:val="sv-FI"/>
        </w:rPr>
        <w:t xml:space="preserve"> </w:t>
      </w:r>
      <w:proofErr w:type="spellStart"/>
      <w:r>
        <w:rPr>
          <w:rFonts w:ascii="Verdana" w:eastAsia="Times New Roman" w:hAnsi="Verdana" w:cs="Verdana"/>
          <w:color w:val="1F4E79"/>
          <w:sz w:val="16"/>
          <w:szCs w:val="16"/>
          <w:lang w:val="sv-FI"/>
        </w:rPr>
        <w:t>koko</w:t>
      </w:r>
      <w:proofErr w:type="spellEnd"/>
      <w:r>
        <w:rPr>
          <w:rFonts w:ascii="Verdana" w:eastAsia="Times New Roman" w:hAnsi="Verdana" w:cs="Verdana"/>
          <w:color w:val="1F4E79"/>
          <w:sz w:val="16"/>
          <w:szCs w:val="16"/>
          <w:lang w:val="sv-FI"/>
        </w:rPr>
        <w:t xml:space="preserve"> </w:t>
      </w:r>
      <w:proofErr w:type="spellStart"/>
      <w:r>
        <w:rPr>
          <w:rFonts w:ascii="Verdana" w:eastAsia="Times New Roman" w:hAnsi="Verdana" w:cs="Verdana"/>
          <w:color w:val="1F4E79"/>
          <w:sz w:val="16"/>
          <w:szCs w:val="16"/>
          <w:lang w:val="sv-FI"/>
        </w:rPr>
        <w:t>vesialueellamme</w:t>
      </w:r>
      <w:proofErr w:type="spellEnd"/>
      <w:r>
        <w:rPr>
          <w:rFonts w:ascii="Verdana" w:eastAsia="Times New Roman" w:hAnsi="Verdana" w:cs="Verdana"/>
          <w:color w:val="1F4E79"/>
          <w:sz w:val="16"/>
          <w:szCs w:val="16"/>
          <w:lang w:val="sv-FI"/>
        </w:rPr>
        <w:t>.</w:t>
      </w:r>
    </w:p>
    <w:tbl>
      <w:tblPr>
        <w:tblStyle w:val="TaulukkoRuudukko2"/>
        <w:tblW w:w="9781" w:type="dxa"/>
        <w:tblBorders>
          <w:left w:val="none" w:sz="0" w:space="0" w:color="auto"/>
          <w:bottom w:val="none" w:sz="0" w:space="0" w:color="auto"/>
          <w:right w:val="none" w:sz="0" w:space="0" w:color="auto"/>
        </w:tblBorders>
        <w:tblLook w:val="04A0" w:firstRow="1" w:lastRow="0" w:firstColumn="1" w:lastColumn="0" w:noHBand="0" w:noVBand="1"/>
      </w:tblPr>
      <w:tblGrid>
        <w:gridCol w:w="9781"/>
      </w:tblGrid>
      <w:tr w:rsidR="005B5957" w:rsidRPr="005B5957" w14:paraId="7A5A16F7" w14:textId="77777777" w:rsidTr="00DF03EF">
        <w:tc>
          <w:tcPr>
            <w:tcW w:w="9781" w:type="dxa"/>
          </w:tcPr>
          <w:p w14:paraId="75C0A3D5" w14:textId="2CB0F899" w:rsidR="005B5957" w:rsidRPr="004873F3" w:rsidRDefault="005B5957" w:rsidP="00123767">
            <w:pPr>
              <w:tabs>
                <w:tab w:val="left" w:pos="0"/>
                <w:tab w:val="left" w:pos="576"/>
                <w:tab w:val="left" w:pos="1296"/>
                <w:tab w:val="left" w:pos="1912"/>
                <w:tab w:val="left" w:pos="2820"/>
                <w:tab w:val="left" w:pos="5184"/>
                <w:tab w:val="left" w:pos="6480"/>
                <w:tab w:val="left" w:pos="7776"/>
                <w:tab w:val="left" w:pos="9072"/>
              </w:tabs>
              <w:rPr>
                <w:rFonts w:ascii="Verdana" w:hAnsi="Verdana" w:cs="Verdana"/>
                <w:b/>
                <w:bCs/>
                <w:color w:val="1F4E79"/>
                <w:sz w:val="16"/>
                <w:szCs w:val="16"/>
                <w:lang w:val="fi-FI"/>
              </w:rPr>
            </w:pPr>
            <w:r w:rsidRPr="004873F3">
              <w:rPr>
                <w:rFonts w:ascii="Verdana" w:hAnsi="Verdana" w:cs="Verdana"/>
                <w:b/>
                <w:bCs/>
                <w:color w:val="1F4E79"/>
                <w:sz w:val="16"/>
                <w:szCs w:val="16"/>
                <w:lang w:val="fi-FI"/>
              </w:rPr>
              <w:t xml:space="preserve">Lestijärvi; </w:t>
            </w:r>
            <w:r w:rsidRPr="004873F3">
              <w:rPr>
                <w:rFonts w:ascii="Verdana" w:hAnsi="Verdana" w:cs="Verdana"/>
                <w:color w:val="1F4E79"/>
                <w:sz w:val="16"/>
                <w:szCs w:val="16"/>
                <w:lang w:val="fi-FI"/>
              </w:rPr>
              <w:t xml:space="preserve">10 A Vähempiarvoisen kalan säännölliseen ja pysyvään pyyntipaineeseen yleisesti tulee ylläpitää edellytyksiä, jotta säästytään ravintoketjun vääristymiseltä alkuunsa. Tällöin kalliilta hoitokalastusprojekteilta vältytään; 10 B Vesikasvillisuuden niittoa tarvittaessa; 10C Virtavesien kunnostusta taimenkannan elvyttämistä </w:t>
            </w:r>
            <w:proofErr w:type="gramStart"/>
            <w:r w:rsidRPr="004873F3">
              <w:rPr>
                <w:rFonts w:ascii="Verdana" w:hAnsi="Verdana" w:cs="Verdana"/>
                <w:color w:val="1F4E79"/>
                <w:sz w:val="16"/>
                <w:szCs w:val="16"/>
                <w:lang w:val="fi-FI"/>
              </w:rPr>
              <w:t>silmälläpitäen</w:t>
            </w:r>
            <w:proofErr w:type="gramEnd"/>
          </w:p>
        </w:tc>
      </w:tr>
    </w:tbl>
    <w:p w14:paraId="01F11C88" w14:textId="77777777" w:rsidR="005B5957" w:rsidRPr="005B5957" w:rsidRDefault="005B5957" w:rsidP="005B5957">
      <w:pPr>
        <w:tabs>
          <w:tab w:val="left" w:pos="0"/>
          <w:tab w:val="left" w:pos="576"/>
          <w:tab w:val="left" w:pos="1296"/>
          <w:tab w:val="left" w:pos="1912"/>
          <w:tab w:val="left" w:pos="2820"/>
          <w:tab w:val="left" w:pos="5184"/>
          <w:tab w:val="left" w:pos="6480"/>
          <w:tab w:val="left" w:pos="7776"/>
          <w:tab w:val="left" w:pos="9072"/>
        </w:tabs>
        <w:spacing w:before="0" w:after="0" w:line="335" w:lineRule="atLeast"/>
        <w:jc w:val="left"/>
        <w:rPr>
          <w:rFonts w:ascii="Verdana" w:eastAsia="Times New Roman" w:hAnsi="Verdana" w:cs="Verdana"/>
          <w:sz w:val="16"/>
          <w:szCs w:val="16"/>
        </w:rPr>
      </w:pPr>
      <w:r w:rsidRPr="004873F3">
        <w:rPr>
          <w:rFonts w:ascii="Verdana" w:eastAsia="Times New Roman" w:hAnsi="Verdana" w:cs="Verdana"/>
          <w:sz w:val="16"/>
          <w:szCs w:val="16"/>
        </w:rPr>
        <w:t xml:space="preserve">11. Lisätietoa tai kommentteja asioista, joita tulee ottaa huomioon käyttö- jo hoitosuunnitelmassa </w:t>
      </w:r>
    </w:p>
    <w:p w14:paraId="19E04ED2" w14:textId="77777777" w:rsidR="005B5957" w:rsidRPr="005B5957" w:rsidRDefault="005B5957" w:rsidP="005B5957">
      <w:pPr>
        <w:spacing w:before="0" w:after="0" w:line="240" w:lineRule="auto"/>
        <w:jc w:val="left"/>
        <w:rPr>
          <w:rFonts w:ascii="Verdana" w:eastAsia="Times New Roman" w:hAnsi="Verdana" w:cs="Verdana"/>
          <w:sz w:val="16"/>
          <w:szCs w:val="16"/>
        </w:rPr>
      </w:pPr>
    </w:p>
    <w:tbl>
      <w:tblPr>
        <w:tblStyle w:val="TaulukkoRuudukko2"/>
        <w:tblW w:w="0" w:type="auto"/>
        <w:tblBorders>
          <w:left w:val="none" w:sz="0" w:space="0" w:color="auto"/>
          <w:right w:val="none" w:sz="0" w:space="0" w:color="auto"/>
        </w:tblBorders>
        <w:tblLook w:val="04A0" w:firstRow="1" w:lastRow="0" w:firstColumn="1" w:lastColumn="0" w:noHBand="0" w:noVBand="1"/>
      </w:tblPr>
      <w:tblGrid>
        <w:gridCol w:w="9468"/>
      </w:tblGrid>
      <w:tr w:rsidR="005B5957" w:rsidRPr="005B5957" w14:paraId="4711AC46" w14:textId="77777777" w:rsidTr="00790EE2">
        <w:trPr>
          <w:trHeight w:val="1068"/>
        </w:trPr>
        <w:tc>
          <w:tcPr>
            <w:tcW w:w="0" w:type="auto"/>
          </w:tcPr>
          <w:p w14:paraId="4D3C97B8" w14:textId="77777777" w:rsidR="005B5957" w:rsidRPr="004873F3" w:rsidRDefault="005B5957" w:rsidP="005B5957">
            <w:pPr>
              <w:rPr>
                <w:rFonts w:ascii="Verdana" w:hAnsi="Verdana" w:cs="Verdana"/>
                <w:sz w:val="16"/>
                <w:szCs w:val="16"/>
                <w:lang w:val="fi-FI"/>
              </w:rPr>
            </w:pPr>
          </w:p>
          <w:p w14:paraId="28955EFD" w14:textId="77777777" w:rsidR="005B5957" w:rsidRPr="004873F3" w:rsidRDefault="005B5957" w:rsidP="005B5957">
            <w:pPr>
              <w:rPr>
                <w:rFonts w:ascii="Verdana" w:hAnsi="Verdana" w:cs="Verdana"/>
                <w:sz w:val="16"/>
                <w:szCs w:val="16"/>
                <w:lang w:val="fi-FI"/>
              </w:rPr>
            </w:pPr>
            <w:r w:rsidRPr="004873F3">
              <w:rPr>
                <w:rFonts w:ascii="Verdana" w:hAnsi="Verdana" w:cs="Verdana"/>
                <w:b/>
                <w:bCs/>
                <w:color w:val="1F4E79"/>
                <w:sz w:val="16"/>
                <w:szCs w:val="16"/>
                <w:lang w:val="fi-FI"/>
              </w:rPr>
              <w:t>Kannus</w:t>
            </w:r>
            <w:r w:rsidRPr="004873F3">
              <w:rPr>
                <w:rFonts w:ascii="Verdana" w:hAnsi="Verdana" w:cs="Verdana"/>
                <w:color w:val="1F4E79"/>
                <w:sz w:val="16"/>
                <w:szCs w:val="16"/>
                <w:lang w:val="fi-FI"/>
              </w:rPr>
              <w:t xml:space="preserve">: edelleenkin vaelluskalakantojen kehitykseen vaikuttaa ne toimenpiteet mitä tehdään lestijoen alaosalla/jokisuulla. Kalojen esteetön kulku on peruselinehto joen kalakannan kehitykselle tulevaisuudessa. Myös </w:t>
            </w:r>
            <w:proofErr w:type="spellStart"/>
            <w:r w:rsidRPr="004873F3">
              <w:rPr>
                <w:rFonts w:ascii="Verdana" w:hAnsi="Verdana" w:cs="Verdana"/>
                <w:color w:val="1F4E79"/>
                <w:sz w:val="16"/>
                <w:szCs w:val="16"/>
                <w:lang w:val="fi-FI"/>
              </w:rPr>
              <w:t>korpelan</w:t>
            </w:r>
            <w:proofErr w:type="spellEnd"/>
            <w:r w:rsidRPr="004873F3">
              <w:rPr>
                <w:rFonts w:ascii="Verdana" w:hAnsi="Verdana" w:cs="Verdana"/>
                <w:color w:val="1F4E79"/>
                <w:sz w:val="16"/>
                <w:szCs w:val="16"/>
                <w:lang w:val="fi-FI"/>
              </w:rPr>
              <w:t xml:space="preserve"> voiman patoalueen kalaportaan toiminta vaikuttaa </w:t>
            </w:r>
            <w:proofErr w:type="spellStart"/>
            <w:r w:rsidRPr="004873F3">
              <w:rPr>
                <w:rFonts w:ascii="Verdana" w:hAnsi="Verdana" w:cs="Verdana"/>
                <w:color w:val="1F4E79"/>
                <w:sz w:val="16"/>
                <w:szCs w:val="16"/>
                <w:lang w:val="fi-FI"/>
              </w:rPr>
              <w:t>edellämainittuun</w:t>
            </w:r>
            <w:proofErr w:type="spellEnd"/>
            <w:r w:rsidRPr="004873F3">
              <w:rPr>
                <w:rFonts w:ascii="Verdana" w:hAnsi="Verdana" w:cs="Verdana"/>
                <w:color w:val="1F4E79"/>
                <w:sz w:val="16"/>
                <w:szCs w:val="16"/>
                <w:lang w:val="fi-FI"/>
              </w:rPr>
              <w:t xml:space="preserve">. Korpelan voiman suunnittelemassa voimalaitoksen lisärakentamisessa tulee ottaa huomioon kalojen nousu ja lasku, että kalat eivät </w:t>
            </w:r>
            <w:proofErr w:type="spellStart"/>
            <w:r w:rsidRPr="004873F3">
              <w:rPr>
                <w:rFonts w:ascii="Verdana" w:hAnsi="Verdana" w:cs="Verdana"/>
                <w:color w:val="1F4E79"/>
                <w:sz w:val="16"/>
                <w:szCs w:val="16"/>
                <w:lang w:val="fi-FI"/>
              </w:rPr>
              <w:t>silppoonnu</w:t>
            </w:r>
            <w:proofErr w:type="spellEnd"/>
            <w:r w:rsidRPr="004873F3">
              <w:rPr>
                <w:rFonts w:ascii="Verdana" w:hAnsi="Verdana" w:cs="Verdana"/>
                <w:color w:val="1F4E79"/>
                <w:sz w:val="16"/>
                <w:szCs w:val="16"/>
                <w:lang w:val="fi-FI"/>
              </w:rPr>
              <w:t xml:space="preserve"> turbiineihin. Vedenlaatuun vaikuttaa maatalouden päästöt. suojavyöhykkeet pitää saada kuntoon varsinkin Toholammin alueella missä tilanne on surkea</w:t>
            </w:r>
            <w:r w:rsidRPr="004873F3">
              <w:rPr>
                <w:rFonts w:ascii="Verdana" w:hAnsi="Verdana" w:cs="Verdana"/>
                <w:sz w:val="16"/>
                <w:szCs w:val="16"/>
                <w:lang w:val="fi-FI"/>
              </w:rPr>
              <w:t xml:space="preserve">. </w:t>
            </w:r>
          </w:p>
          <w:p w14:paraId="0569CE08" w14:textId="77777777" w:rsidR="005B5957" w:rsidRPr="004873F3" w:rsidRDefault="005B5957" w:rsidP="005B5957">
            <w:pPr>
              <w:rPr>
                <w:rFonts w:ascii="Verdana" w:hAnsi="Verdana" w:cs="Verdana"/>
                <w:sz w:val="16"/>
                <w:szCs w:val="16"/>
                <w:lang w:val="fi-FI"/>
              </w:rPr>
            </w:pPr>
          </w:p>
        </w:tc>
      </w:tr>
    </w:tbl>
    <w:p w14:paraId="0845D62F" w14:textId="3AF1D63E" w:rsidR="00DF03EF" w:rsidRDefault="00DF03EF">
      <w:pPr>
        <w:rPr>
          <w:b/>
          <w:bCs/>
        </w:rPr>
      </w:pPr>
      <w:r w:rsidRPr="004873F3">
        <w:rPr>
          <w:b/>
          <w:bCs/>
        </w:rPr>
        <w:t>Kartta liittyen kyselyn kohtiin 6 ja 7 (Lestijoen keskiosa)</w:t>
      </w:r>
    </w:p>
    <w:p w14:paraId="6AB4DC97" w14:textId="377F856A" w:rsidR="00DF03EF" w:rsidRDefault="00DF03EF">
      <w:pPr>
        <w:rPr>
          <w:b/>
          <w:bCs/>
        </w:rPr>
      </w:pPr>
      <w:r>
        <w:rPr>
          <w:noProof/>
          <w:lang w:val="sv-FI"/>
        </w:rPr>
        <w:drawing>
          <wp:inline distT="0" distB="0" distL="0" distR="0" wp14:anchorId="322E1750" wp14:editId="3EE54F68">
            <wp:extent cx="4991100" cy="3009900"/>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97397" cy="3013697"/>
                    </a:xfrm>
                    <a:prstGeom prst="rect">
                      <a:avLst/>
                    </a:prstGeom>
                    <a:noFill/>
                    <a:ln>
                      <a:noFill/>
                    </a:ln>
                  </pic:spPr>
                </pic:pic>
              </a:graphicData>
            </a:graphic>
          </wp:inline>
        </w:drawing>
      </w:r>
    </w:p>
    <w:p w14:paraId="6D46D3C1" w14:textId="6FDBD399" w:rsidR="006B46BD" w:rsidRPr="004F1C32" w:rsidRDefault="00094A6E" w:rsidP="00240272">
      <w:pPr>
        <w:pStyle w:val="Otsikko2"/>
        <w:rPr>
          <w:b w:val="0"/>
          <w:bCs w:val="0"/>
          <w:sz w:val="24"/>
          <w:szCs w:val="24"/>
          <w:lang w:val="sv-FI"/>
        </w:rPr>
      </w:pPr>
      <w:r w:rsidRPr="004F1C32">
        <w:rPr>
          <w:b w:val="0"/>
          <w:bCs w:val="0"/>
          <w:i w:val="0"/>
          <w:iCs w:val="0"/>
          <w:lang w:val="sv-FI"/>
        </w:rPr>
        <w:br w:type="page"/>
      </w:r>
      <w:bookmarkStart w:id="152" w:name="_Hlk95233916"/>
      <w:bookmarkStart w:id="153" w:name="_Toc98422744"/>
      <w:r w:rsidR="001F2DE7" w:rsidRPr="004F1C32">
        <w:rPr>
          <w:sz w:val="24"/>
          <w:szCs w:val="24"/>
          <w:lang w:val="sv-FI"/>
        </w:rPr>
        <w:t>BILAGA</w:t>
      </w:r>
      <w:r w:rsidRPr="004F1C32">
        <w:rPr>
          <w:sz w:val="24"/>
          <w:szCs w:val="24"/>
          <w:lang w:val="sv-FI"/>
        </w:rPr>
        <w:t xml:space="preserve"> 1.d </w:t>
      </w:r>
      <w:r w:rsidR="004F1C32" w:rsidRPr="004F1C32">
        <w:rPr>
          <w:sz w:val="24"/>
          <w:szCs w:val="24"/>
          <w:lang w:val="sv-FI"/>
        </w:rPr>
        <w:t xml:space="preserve">Sammanfattning av svaren </w:t>
      </w:r>
      <w:r w:rsidR="005C626C">
        <w:rPr>
          <w:sz w:val="24"/>
          <w:szCs w:val="24"/>
          <w:lang w:val="sv-FI"/>
        </w:rPr>
        <w:t xml:space="preserve">som gäller </w:t>
      </w:r>
      <w:r w:rsidR="004F1C32" w:rsidRPr="004F1C32">
        <w:rPr>
          <w:sz w:val="24"/>
          <w:szCs w:val="24"/>
          <w:lang w:val="sv-FI"/>
        </w:rPr>
        <w:t>Mellersta</w:t>
      </w:r>
      <w:bookmarkEnd w:id="152"/>
      <w:r w:rsidR="004F1C32" w:rsidRPr="004F1C32">
        <w:rPr>
          <w:sz w:val="24"/>
          <w:szCs w:val="24"/>
          <w:lang w:val="sv-FI"/>
        </w:rPr>
        <w:t xml:space="preserve"> </w:t>
      </w:r>
      <w:r w:rsidR="004F1C32">
        <w:rPr>
          <w:sz w:val="24"/>
          <w:szCs w:val="24"/>
          <w:lang w:val="sv-FI"/>
        </w:rPr>
        <w:t>Österbottens kust</w:t>
      </w:r>
      <w:bookmarkEnd w:id="153"/>
    </w:p>
    <w:p w14:paraId="1B8C3E0D" w14:textId="51367E1C" w:rsidR="005B5957" w:rsidRPr="004F1C32" w:rsidRDefault="005B5957" w:rsidP="005B5957">
      <w:pPr>
        <w:spacing w:before="0" w:after="0" w:line="240" w:lineRule="auto"/>
        <w:jc w:val="left"/>
        <w:rPr>
          <w:rFonts w:ascii="Verdana" w:eastAsia="Times New Roman" w:hAnsi="Verdana" w:cs="Verdana"/>
          <w:sz w:val="16"/>
          <w:szCs w:val="16"/>
          <w:lang w:val="sv-FI"/>
        </w:rPr>
      </w:pPr>
    </w:p>
    <w:p w14:paraId="747665E8" w14:textId="140B11A1" w:rsidR="005B5957" w:rsidRDefault="00123767" w:rsidP="004F15DC">
      <w:r>
        <w:rPr>
          <w:noProof/>
          <w:lang w:val="sv-FI"/>
        </w:rPr>
        <w:drawing>
          <wp:inline distT="0" distB="0" distL="0" distR="0" wp14:anchorId="0230566E" wp14:editId="371CB926">
            <wp:extent cx="6315075" cy="7381875"/>
            <wp:effectExtent l="0" t="0" r="0" b="9525"/>
            <wp:docPr id="666" name="Kuva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17056" cy="7384191"/>
                    </a:xfrm>
                    <a:prstGeom prst="rect">
                      <a:avLst/>
                    </a:prstGeom>
                    <a:noFill/>
                    <a:ln>
                      <a:noFill/>
                    </a:ln>
                  </pic:spPr>
                </pic:pic>
              </a:graphicData>
            </a:graphic>
          </wp:inline>
        </w:drawing>
      </w:r>
    </w:p>
    <w:p w14:paraId="07B0022B" w14:textId="11B83BAC" w:rsidR="00123767" w:rsidRDefault="00123767" w:rsidP="004F15DC"/>
    <w:p w14:paraId="15387208" w14:textId="77777777" w:rsidR="00123767" w:rsidRDefault="00123767">
      <w:pPr>
        <w:rPr>
          <w:rFonts w:ascii="Verdana" w:eastAsia="Times New Roman" w:hAnsi="Verdana" w:cs="Verdana"/>
          <w:b/>
          <w:bCs/>
          <w:sz w:val="18"/>
          <w:szCs w:val="18"/>
        </w:rPr>
      </w:pPr>
      <w:r>
        <w:rPr>
          <w:rFonts w:ascii="Verdana" w:eastAsia="Times New Roman" w:hAnsi="Verdana" w:cs="Verdana"/>
          <w:b/>
          <w:bCs/>
          <w:sz w:val="18"/>
          <w:szCs w:val="18"/>
          <w:lang w:val="sv-FI"/>
        </w:rPr>
        <w:br w:type="page"/>
      </w:r>
    </w:p>
    <w:p w14:paraId="07274971" w14:textId="4246124A" w:rsidR="00123767" w:rsidRPr="00123767" w:rsidRDefault="00123767" w:rsidP="00123767">
      <w:pPr>
        <w:spacing w:before="0" w:after="0" w:line="240" w:lineRule="auto"/>
        <w:jc w:val="left"/>
        <w:rPr>
          <w:rFonts w:ascii="Verdana" w:eastAsia="Times New Roman" w:hAnsi="Verdana" w:cs="Verdana"/>
          <w:b/>
          <w:bCs/>
          <w:sz w:val="18"/>
          <w:szCs w:val="18"/>
        </w:rPr>
      </w:pPr>
      <w:r w:rsidRPr="004873F3">
        <w:rPr>
          <w:rFonts w:ascii="Verdana" w:eastAsia="Times New Roman" w:hAnsi="Verdana" w:cs="Verdana"/>
          <w:b/>
          <w:bCs/>
          <w:sz w:val="18"/>
          <w:szCs w:val="18"/>
        </w:rPr>
        <w:t>KÄYTTÖ- JA HOITOSUUNNITELMAN TOIMENPITEET. KÄYTÄ KARTTALIITETTÄ.</w:t>
      </w:r>
    </w:p>
    <w:p w14:paraId="09392488" w14:textId="36E30CEA" w:rsidR="00123767" w:rsidRPr="00123767" w:rsidRDefault="00123767" w:rsidP="00123767">
      <w:pPr>
        <w:spacing w:after="0" w:line="240" w:lineRule="auto"/>
        <w:jc w:val="left"/>
        <w:rPr>
          <w:rFonts w:ascii="Verdana" w:eastAsia="Times New Roman" w:hAnsi="Verdana" w:cs="Verdana"/>
          <w:b/>
          <w:bCs/>
          <w:sz w:val="18"/>
          <w:szCs w:val="18"/>
        </w:rPr>
      </w:pPr>
      <w:r w:rsidRPr="004873F3">
        <w:rPr>
          <w:rFonts w:ascii="Verdana" w:eastAsia="Times New Roman" w:hAnsi="Verdana" w:cs="Verdana"/>
          <w:b/>
          <w:bCs/>
          <w:sz w:val="18"/>
          <w:szCs w:val="18"/>
        </w:rPr>
        <w:t>Selostus kalastusrajoituksista tehdään kysymyksiin 5–10. Kalastuslain tavoitteena on, että kalakannat perustuvat pääasiassa luontaiseen lisääntymiseen. Etenkin vaelluskalakantojen (taimen, siika, harjus) luontaiseen lisääntymisen turvaaminen saattaa edellyttää kalastuksen ajallista tai paikallista rajoittamista. Kun vastaatte kysymyksiin, pyrkikää myös arvioimaan sitä, miten koko kalatalousalueen alueella tulisi mahdollista säätelyä harjoittaa.</w:t>
      </w:r>
    </w:p>
    <w:p w14:paraId="703B3CE3" w14:textId="77777777" w:rsidR="00123767" w:rsidRPr="00123767" w:rsidRDefault="00123767" w:rsidP="00123767">
      <w:pPr>
        <w:spacing w:after="0" w:line="240" w:lineRule="auto"/>
        <w:jc w:val="left"/>
        <w:rPr>
          <w:rFonts w:ascii="Verdana" w:eastAsia="Times New Roman" w:hAnsi="Verdana" w:cs="Verdana"/>
          <w:sz w:val="16"/>
          <w:szCs w:val="16"/>
        </w:rPr>
      </w:pPr>
      <w:r w:rsidRPr="004873F3">
        <w:rPr>
          <w:rFonts w:ascii="Verdana" w:eastAsia="Times New Roman" w:hAnsi="Verdana" w:cs="Verdana"/>
          <w:sz w:val="16"/>
          <w:szCs w:val="16"/>
        </w:rPr>
        <w:t>5. Merkitse KARTTAAN havaitsemanne jokiravun (sekä mahdollisesti täpläravun) sekä meritaimenen, paikallisen taimenen, harjuksen, nahkiaisen ja siian esiintymisalueet. Voit lisätä selitteen alle varattuun tilaan tai kohtaan 11 lisätietoja.</w:t>
      </w:r>
    </w:p>
    <w:p w14:paraId="2B9BB53F" w14:textId="77777777" w:rsidR="00123767" w:rsidRPr="00123767" w:rsidRDefault="00123767" w:rsidP="00123767">
      <w:pPr>
        <w:spacing w:before="0" w:after="240" w:line="240" w:lineRule="auto"/>
        <w:jc w:val="left"/>
        <w:rPr>
          <w:rFonts w:ascii="Verdana" w:eastAsia="Times New Roman" w:hAnsi="Verdana" w:cs="Verdana"/>
          <w:sz w:val="16"/>
          <w:szCs w:val="16"/>
        </w:rPr>
      </w:pPr>
      <w:r w:rsidRPr="004873F3">
        <w:rPr>
          <w:rFonts w:ascii="Verdana" w:eastAsia="Times New Roman" w:hAnsi="Verdana" w:cs="Verdana"/>
          <w:sz w:val="16"/>
          <w:szCs w:val="16"/>
        </w:rPr>
        <w:t xml:space="preserve">Merkitse karttaan seuraavasti: </w:t>
      </w:r>
      <w:r w:rsidRPr="004873F3">
        <w:rPr>
          <w:rFonts w:ascii="Verdana" w:eastAsia="Times New Roman" w:hAnsi="Verdana" w:cs="Verdana"/>
          <w:b/>
          <w:bCs/>
          <w:sz w:val="16"/>
          <w:szCs w:val="16"/>
        </w:rPr>
        <w:t>5A</w:t>
      </w:r>
      <w:r w:rsidRPr="004873F3">
        <w:rPr>
          <w:rFonts w:ascii="Verdana" w:eastAsia="Times New Roman" w:hAnsi="Verdana" w:cs="Verdana"/>
          <w:sz w:val="16"/>
          <w:szCs w:val="16"/>
        </w:rPr>
        <w:t xml:space="preserve"> merkitsemään jokirapua, </w:t>
      </w:r>
      <w:r w:rsidRPr="004873F3">
        <w:rPr>
          <w:rFonts w:ascii="Verdana" w:eastAsia="Times New Roman" w:hAnsi="Verdana" w:cs="Verdana"/>
          <w:b/>
          <w:bCs/>
          <w:sz w:val="16"/>
          <w:szCs w:val="16"/>
        </w:rPr>
        <w:t>5B</w:t>
      </w:r>
      <w:r w:rsidRPr="004873F3">
        <w:rPr>
          <w:rFonts w:ascii="Verdana" w:eastAsia="Times New Roman" w:hAnsi="Verdana" w:cs="Verdana"/>
          <w:sz w:val="16"/>
          <w:szCs w:val="16"/>
        </w:rPr>
        <w:t xml:space="preserve"> täplärapua, </w:t>
      </w:r>
      <w:r w:rsidRPr="004873F3">
        <w:rPr>
          <w:rFonts w:ascii="Verdana" w:eastAsia="Times New Roman" w:hAnsi="Verdana" w:cs="Verdana"/>
          <w:b/>
          <w:bCs/>
          <w:sz w:val="16"/>
          <w:szCs w:val="16"/>
        </w:rPr>
        <w:t>5C</w:t>
      </w:r>
      <w:r w:rsidRPr="004873F3">
        <w:rPr>
          <w:rFonts w:ascii="Verdana" w:eastAsia="Times New Roman" w:hAnsi="Verdana" w:cs="Verdana"/>
          <w:sz w:val="16"/>
          <w:szCs w:val="16"/>
        </w:rPr>
        <w:t xml:space="preserve"> meritaimenta, </w:t>
      </w:r>
      <w:r w:rsidRPr="004873F3">
        <w:rPr>
          <w:rFonts w:ascii="Verdana" w:eastAsia="Times New Roman" w:hAnsi="Verdana" w:cs="Verdana"/>
          <w:b/>
          <w:bCs/>
          <w:sz w:val="16"/>
          <w:szCs w:val="16"/>
        </w:rPr>
        <w:t>5E</w:t>
      </w:r>
      <w:r w:rsidRPr="004873F3">
        <w:rPr>
          <w:rFonts w:ascii="Verdana" w:eastAsia="Times New Roman" w:hAnsi="Verdana" w:cs="Verdana"/>
          <w:sz w:val="16"/>
          <w:szCs w:val="16"/>
        </w:rPr>
        <w:t xml:space="preserve"> jokitaimenta, </w:t>
      </w:r>
      <w:r w:rsidRPr="004873F3">
        <w:rPr>
          <w:rFonts w:ascii="Verdana" w:eastAsia="Times New Roman" w:hAnsi="Verdana" w:cs="Verdana"/>
          <w:b/>
          <w:bCs/>
          <w:sz w:val="16"/>
          <w:szCs w:val="16"/>
        </w:rPr>
        <w:t>5H</w:t>
      </w:r>
      <w:r w:rsidRPr="004873F3">
        <w:rPr>
          <w:rFonts w:ascii="Verdana" w:eastAsia="Times New Roman" w:hAnsi="Verdana" w:cs="Verdana"/>
          <w:sz w:val="16"/>
          <w:szCs w:val="16"/>
        </w:rPr>
        <w:t xml:space="preserve"> harjusta, </w:t>
      </w:r>
      <w:r w:rsidRPr="004873F3">
        <w:rPr>
          <w:rFonts w:ascii="Verdana" w:eastAsia="Times New Roman" w:hAnsi="Verdana" w:cs="Verdana"/>
          <w:b/>
          <w:bCs/>
          <w:sz w:val="16"/>
          <w:szCs w:val="16"/>
        </w:rPr>
        <w:t>5J</w:t>
      </w:r>
      <w:r w:rsidRPr="004873F3">
        <w:rPr>
          <w:rFonts w:ascii="Verdana" w:eastAsia="Times New Roman" w:hAnsi="Verdana" w:cs="Verdana"/>
          <w:sz w:val="16"/>
          <w:szCs w:val="16"/>
        </w:rPr>
        <w:t xml:space="preserve"> Nahkiaista, </w:t>
      </w:r>
      <w:r w:rsidRPr="004873F3">
        <w:rPr>
          <w:rFonts w:ascii="Verdana" w:eastAsia="Times New Roman" w:hAnsi="Verdana" w:cs="Verdana"/>
          <w:b/>
          <w:bCs/>
          <w:sz w:val="16"/>
          <w:szCs w:val="16"/>
        </w:rPr>
        <w:t>5K</w:t>
      </w:r>
      <w:r w:rsidRPr="004873F3">
        <w:rPr>
          <w:rFonts w:ascii="Verdana" w:eastAsia="Times New Roman" w:hAnsi="Verdana" w:cs="Verdana"/>
          <w:sz w:val="16"/>
          <w:szCs w:val="16"/>
        </w:rPr>
        <w:t xml:space="preserve"> Karisiikaa ja </w:t>
      </w:r>
      <w:r w:rsidRPr="004873F3">
        <w:rPr>
          <w:rFonts w:ascii="Verdana" w:eastAsia="Times New Roman" w:hAnsi="Verdana" w:cs="Verdana"/>
          <w:b/>
          <w:bCs/>
          <w:sz w:val="16"/>
          <w:szCs w:val="16"/>
        </w:rPr>
        <w:t>5L</w:t>
      </w:r>
      <w:r w:rsidRPr="004873F3">
        <w:rPr>
          <w:rFonts w:ascii="Verdana" w:eastAsia="Times New Roman" w:hAnsi="Verdana" w:cs="Verdana"/>
          <w:sz w:val="16"/>
          <w:szCs w:val="16"/>
        </w:rPr>
        <w:t xml:space="preserve"> Vaellussiikaa </w:t>
      </w:r>
    </w:p>
    <w:p w14:paraId="0F84F134" w14:textId="77777777" w:rsidR="00123767" w:rsidRPr="00123767" w:rsidRDefault="00123767" w:rsidP="00123767">
      <w:pPr>
        <w:spacing w:before="0" w:after="0" w:line="240" w:lineRule="auto"/>
        <w:jc w:val="left"/>
        <w:rPr>
          <w:rFonts w:ascii="Verdana" w:eastAsia="Times New Roman" w:hAnsi="Verdana" w:cs="Verdana"/>
          <w:sz w:val="16"/>
          <w:szCs w:val="16"/>
        </w:rPr>
      </w:pPr>
      <w:r w:rsidRPr="004873F3">
        <w:rPr>
          <w:rFonts w:ascii="Verdana" w:eastAsia="Times New Roman" w:hAnsi="Verdana" w:cs="Verdana"/>
          <w:sz w:val="16"/>
          <w:szCs w:val="16"/>
        </w:rPr>
        <w:t xml:space="preserve">6. Piirrä KARTTAAN SELKEÄSTI </w:t>
      </w:r>
      <w:r w:rsidRPr="004873F3">
        <w:rPr>
          <w:rFonts w:ascii="Verdana" w:eastAsia="Times New Roman" w:hAnsi="Verdana" w:cs="Verdana"/>
          <w:b/>
          <w:bCs/>
          <w:sz w:val="16"/>
          <w:szCs w:val="16"/>
        </w:rPr>
        <w:t>vesialueillanne olevat omat kalastusrajoitusalueet</w:t>
      </w:r>
      <w:r w:rsidRPr="004873F3">
        <w:rPr>
          <w:rFonts w:ascii="Verdana" w:eastAsia="Times New Roman" w:hAnsi="Verdana" w:cs="Verdana"/>
          <w:sz w:val="16"/>
          <w:szCs w:val="16"/>
        </w:rPr>
        <w:t xml:space="preserve"> ja selosta rajoitukset joko alle tai lisätietoa -kohtaan. Kun piirrät rajoituksia karttaan, merkitse 6A, 6B, 6C. Esimerkiksi: piirrä karttaan alue ja siihen merkintä ”5C”ja tähän alle selostus ”5C”: ”kaikki kalastus kielletty, perusteena taimenen lisääntymis- ja poikasalue”.</w:t>
      </w:r>
    </w:p>
    <w:p w14:paraId="7A261E05" w14:textId="77777777" w:rsidR="00123767" w:rsidRPr="00123767" w:rsidRDefault="00123767" w:rsidP="00123767">
      <w:pPr>
        <w:autoSpaceDE w:val="0"/>
        <w:autoSpaceDN w:val="0"/>
        <w:adjustRightInd w:val="0"/>
        <w:spacing w:before="0" w:after="0" w:line="240" w:lineRule="auto"/>
        <w:jc w:val="left"/>
        <w:rPr>
          <w:rFonts w:ascii="Verdana" w:eastAsia="Times New Roman" w:hAnsi="Verdana" w:cs="Verdana"/>
          <w:color w:val="1F4E79"/>
          <w:sz w:val="16"/>
          <w:szCs w:val="16"/>
        </w:rPr>
      </w:pPr>
      <w:r w:rsidRPr="004873F3">
        <w:rPr>
          <w:rFonts w:ascii="Verdana" w:eastAsia="Times New Roman" w:hAnsi="Verdana" w:cs="Verdana"/>
          <w:b/>
          <w:bCs/>
          <w:color w:val="1F4E79"/>
          <w:sz w:val="16"/>
          <w:szCs w:val="16"/>
        </w:rPr>
        <w:t>Kälviän Ullavan</w:t>
      </w:r>
      <w:r w:rsidRPr="004873F3">
        <w:rPr>
          <w:rFonts w:ascii="Verdana" w:eastAsia="Times New Roman" w:hAnsi="Verdana" w:cs="Verdana"/>
          <w:color w:val="1F4E79"/>
          <w:sz w:val="16"/>
          <w:szCs w:val="16"/>
        </w:rPr>
        <w:t xml:space="preserve">;  6A. </w:t>
      </w:r>
      <w:proofErr w:type="spellStart"/>
      <w:r w:rsidRPr="004873F3">
        <w:rPr>
          <w:rFonts w:ascii="Verdana" w:eastAsia="Times New Roman" w:hAnsi="Verdana" w:cs="Verdana"/>
          <w:color w:val="1F4E79"/>
          <w:sz w:val="16"/>
          <w:szCs w:val="16"/>
        </w:rPr>
        <w:t>Pirskerin</w:t>
      </w:r>
      <w:proofErr w:type="spellEnd"/>
      <w:r w:rsidRPr="004873F3">
        <w:rPr>
          <w:rFonts w:ascii="Verdana" w:eastAsia="Times New Roman" w:hAnsi="Verdana" w:cs="Verdana"/>
          <w:color w:val="1F4E79"/>
          <w:sz w:val="16"/>
          <w:szCs w:val="16"/>
        </w:rPr>
        <w:t xml:space="preserve"> salmi, seisovat pyydykset ja tuulastus </w:t>
      </w:r>
      <w:proofErr w:type="spellStart"/>
      <w:r w:rsidRPr="004873F3">
        <w:rPr>
          <w:rFonts w:ascii="Verdana" w:eastAsia="Times New Roman" w:hAnsi="Verdana" w:cs="Verdana"/>
          <w:color w:val="1F4E79"/>
          <w:sz w:val="16"/>
          <w:szCs w:val="16"/>
        </w:rPr>
        <w:t>kieletty</w:t>
      </w:r>
      <w:proofErr w:type="spellEnd"/>
      <w:r w:rsidRPr="004873F3">
        <w:rPr>
          <w:rFonts w:ascii="Verdana" w:eastAsia="Times New Roman" w:hAnsi="Verdana" w:cs="Verdana"/>
          <w:color w:val="1F4E79"/>
          <w:sz w:val="16"/>
          <w:szCs w:val="16"/>
        </w:rPr>
        <w:t>. Syynä vilkkaan veneilyreitin mataluus ja tuulastuksen osalta epäonnistuneiden pyynti- iskujen aiheuttamat kalakuolemat, hajuhaittoineen tiheästi asutulla ranta-alueella.</w:t>
      </w:r>
    </w:p>
    <w:tbl>
      <w:tblPr>
        <w:tblStyle w:val="TaulukkoRuudukko3"/>
        <w:tblW w:w="0" w:type="auto"/>
        <w:tblBorders>
          <w:left w:val="none" w:sz="0" w:space="0" w:color="auto"/>
          <w:right w:val="none" w:sz="0" w:space="0" w:color="auto"/>
        </w:tblBorders>
        <w:tblLook w:val="04A0" w:firstRow="1" w:lastRow="0" w:firstColumn="1" w:lastColumn="0" w:noHBand="0" w:noVBand="1"/>
      </w:tblPr>
      <w:tblGrid>
        <w:gridCol w:w="9468"/>
      </w:tblGrid>
      <w:tr w:rsidR="00123767" w:rsidRPr="00123767" w14:paraId="6994E702" w14:textId="77777777" w:rsidTr="00612C21">
        <w:trPr>
          <w:trHeight w:val="409"/>
        </w:trPr>
        <w:tc>
          <w:tcPr>
            <w:tcW w:w="15171" w:type="dxa"/>
          </w:tcPr>
          <w:p w14:paraId="235AA69F" w14:textId="77777777" w:rsidR="00123767" w:rsidRPr="004873F3" w:rsidRDefault="00123767" w:rsidP="00123767">
            <w:pPr>
              <w:rPr>
                <w:rFonts w:ascii="Verdana" w:hAnsi="Verdana" w:cs="Verdana"/>
                <w:sz w:val="16"/>
                <w:szCs w:val="16"/>
                <w:lang w:val="fi-FI"/>
              </w:rPr>
            </w:pPr>
            <w:r w:rsidRPr="004873F3">
              <w:rPr>
                <w:rFonts w:ascii="Verdana" w:hAnsi="Verdana" w:cs="Verdana"/>
                <w:b/>
                <w:bCs/>
                <w:color w:val="1F4E79"/>
                <w:sz w:val="16"/>
                <w:szCs w:val="16"/>
                <w:lang w:val="fi-FI"/>
              </w:rPr>
              <w:t>Lohtaja;</w:t>
            </w:r>
            <w:r w:rsidRPr="004873F3">
              <w:rPr>
                <w:rFonts w:ascii="Verdana" w:hAnsi="Verdana" w:cs="Verdana"/>
                <w:sz w:val="16"/>
                <w:szCs w:val="16"/>
                <w:lang w:val="fi-FI"/>
              </w:rPr>
              <w:t xml:space="preserve"> </w:t>
            </w:r>
            <w:r w:rsidRPr="004873F3">
              <w:rPr>
                <w:rFonts w:ascii="Verdana" w:hAnsi="Verdana" w:cs="Verdana"/>
                <w:color w:val="1F4E79"/>
                <w:sz w:val="16"/>
                <w:szCs w:val="16"/>
                <w:lang w:val="fi-FI"/>
              </w:rPr>
              <w:t>omia kalastusrajoitusalueita ei ole</w:t>
            </w:r>
          </w:p>
          <w:p w14:paraId="67B6DE87" w14:textId="77777777" w:rsidR="00123767" w:rsidRPr="004873F3" w:rsidRDefault="00123767" w:rsidP="00123767">
            <w:pPr>
              <w:rPr>
                <w:rFonts w:ascii="Verdana" w:hAnsi="Verdana" w:cs="Verdana"/>
                <w:b/>
                <w:bCs/>
                <w:color w:val="1F4E79"/>
                <w:sz w:val="16"/>
                <w:szCs w:val="16"/>
                <w:lang w:val="fi-FI"/>
              </w:rPr>
            </w:pPr>
          </w:p>
          <w:p w14:paraId="6D83C6CB" w14:textId="77777777" w:rsidR="00123767" w:rsidRPr="004873F3" w:rsidRDefault="00123767" w:rsidP="00123767">
            <w:pPr>
              <w:rPr>
                <w:rFonts w:ascii="Verdana" w:hAnsi="Verdana" w:cs="Verdana"/>
                <w:color w:val="1F4E79"/>
                <w:sz w:val="16"/>
                <w:szCs w:val="16"/>
                <w:lang w:val="fi-FI"/>
              </w:rPr>
            </w:pPr>
            <w:proofErr w:type="spellStart"/>
            <w:r w:rsidRPr="004873F3">
              <w:rPr>
                <w:rFonts w:ascii="Verdana" w:hAnsi="Verdana" w:cs="Verdana"/>
                <w:b/>
                <w:bCs/>
                <w:color w:val="1F4E79"/>
                <w:sz w:val="16"/>
                <w:szCs w:val="16"/>
                <w:lang w:val="fi-FI"/>
              </w:rPr>
              <w:t>Marinkainen</w:t>
            </w:r>
            <w:proofErr w:type="spellEnd"/>
            <w:r w:rsidRPr="004873F3">
              <w:rPr>
                <w:rFonts w:ascii="Verdana" w:hAnsi="Verdana" w:cs="Verdana"/>
                <w:color w:val="1F4E79"/>
                <w:sz w:val="16"/>
                <w:szCs w:val="16"/>
                <w:lang w:val="fi-FI"/>
              </w:rPr>
              <w:t>; 5 J Nahkiaisen lisääntymisalue. 5 K Karisiian lisääntymisalue. Alueellamme ei ole kalastusrajoituksia</w:t>
            </w:r>
          </w:p>
          <w:p w14:paraId="736E4D35" w14:textId="77777777" w:rsidR="00123767" w:rsidRPr="004873F3" w:rsidRDefault="00123767" w:rsidP="00123767">
            <w:pPr>
              <w:rPr>
                <w:rFonts w:ascii="Verdana" w:hAnsi="Verdana" w:cs="Verdana"/>
                <w:sz w:val="16"/>
                <w:szCs w:val="16"/>
                <w:lang w:val="fi-FI"/>
              </w:rPr>
            </w:pPr>
          </w:p>
        </w:tc>
      </w:tr>
      <w:tr w:rsidR="00123767" w:rsidRPr="00123767" w14:paraId="10C26873" w14:textId="77777777" w:rsidTr="00612C21">
        <w:trPr>
          <w:trHeight w:val="409"/>
        </w:trPr>
        <w:tc>
          <w:tcPr>
            <w:tcW w:w="15171" w:type="dxa"/>
          </w:tcPr>
          <w:p w14:paraId="106F2234" w14:textId="77777777" w:rsidR="00123767" w:rsidRPr="004873F3" w:rsidRDefault="00123767" w:rsidP="00123767">
            <w:pPr>
              <w:rPr>
                <w:rFonts w:ascii="Verdana" w:hAnsi="Verdana" w:cs="Verdana"/>
                <w:color w:val="1F4E79"/>
                <w:sz w:val="16"/>
                <w:szCs w:val="16"/>
                <w:lang w:val="fi-FI"/>
              </w:rPr>
            </w:pPr>
            <w:proofErr w:type="spellStart"/>
            <w:r w:rsidRPr="004873F3">
              <w:rPr>
                <w:rFonts w:ascii="Verdana" w:hAnsi="Verdana" w:cs="Verdana"/>
                <w:b/>
                <w:bCs/>
                <w:color w:val="1F4E79"/>
                <w:sz w:val="16"/>
                <w:szCs w:val="16"/>
                <w:lang w:val="fi-FI"/>
              </w:rPr>
              <w:t>Marinkaisen</w:t>
            </w:r>
            <w:proofErr w:type="spellEnd"/>
            <w:r w:rsidRPr="004873F3">
              <w:rPr>
                <w:rFonts w:ascii="Verdana" w:hAnsi="Verdana" w:cs="Verdana"/>
                <w:b/>
                <w:bCs/>
                <w:color w:val="1F4E79"/>
                <w:sz w:val="16"/>
                <w:szCs w:val="16"/>
                <w:lang w:val="fi-FI"/>
              </w:rPr>
              <w:t xml:space="preserve"> </w:t>
            </w:r>
            <w:proofErr w:type="spellStart"/>
            <w:r w:rsidRPr="004873F3">
              <w:rPr>
                <w:rFonts w:ascii="Verdana" w:hAnsi="Verdana" w:cs="Verdana"/>
                <w:b/>
                <w:bCs/>
                <w:color w:val="1F4E79"/>
                <w:sz w:val="16"/>
                <w:szCs w:val="16"/>
                <w:lang w:val="fi-FI"/>
              </w:rPr>
              <w:t>ks</w:t>
            </w:r>
            <w:proofErr w:type="spellEnd"/>
            <w:r w:rsidRPr="004873F3">
              <w:rPr>
                <w:rFonts w:ascii="Verdana" w:hAnsi="Verdana" w:cs="Verdana"/>
                <w:b/>
                <w:bCs/>
                <w:color w:val="1F4E79"/>
                <w:sz w:val="16"/>
                <w:szCs w:val="16"/>
                <w:lang w:val="fi-FI"/>
              </w:rPr>
              <w:t xml:space="preserve">;  </w:t>
            </w:r>
            <w:r w:rsidRPr="004873F3">
              <w:rPr>
                <w:rFonts w:ascii="Verdana" w:hAnsi="Verdana" w:cs="Verdana"/>
                <w:color w:val="1F4E79"/>
                <w:sz w:val="16"/>
                <w:szCs w:val="16"/>
                <w:lang w:val="fi-FI"/>
              </w:rPr>
              <w:t xml:space="preserve">leveyspiirin alapuolella karisiian verkkojen silmäkoko rajoitus on </w:t>
            </w:r>
            <w:proofErr w:type="gramStart"/>
            <w:r w:rsidRPr="004873F3">
              <w:rPr>
                <w:rFonts w:ascii="Verdana" w:hAnsi="Verdana" w:cs="Verdana"/>
                <w:color w:val="1F4E79"/>
                <w:sz w:val="16"/>
                <w:szCs w:val="16"/>
                <w:lang w:val="fi-FI"/>
              </w:rPr>
              <w:t>30-35</w:t>
            </w:r>
            <w:proofErr w:type="gramEnd"/>
            <w:r w:rsidRPr="004873F3">
              <w:rPr>
                <w:rFonts w:ascii="Verdana" w:hAnsi="Verdana" w:cs="Verdana"/>
                <w:color w:val="1F4E79"/>
                <w:sz w:val="16"/>
                <w:szCs w:val="16"/>
                <w:lang w:val="fi-FI"/>
              </w:rPr>
              <w:t xml:space="preserve"> mm, pohjoispuolella 27-30 </w:t>
            </w:r>
            <w:proofErr w:type="spellStart"/>
            <w:r w:rsidRPr="004873F3">
              <w:rPr>
                <w:rFonts w:ascii="Verdana" w:hAnsi="Verdana" w:cs="Verdana"/>
                <w:color w:val="1F4E79"/>
                <w:sz w:val="16"/>
                <w:szCs w:val="16"/>
                <w:lang w:val="fi-FI"/>
              </w:rPr>
              <w:t>marinkaisissa</w:t>
            </w:r>
            <w:proofErr w:type="spellEnd"/>
            <w:r w:rsidRPr="004873F3">
              <w:rPr>
                <w:rFonts w:ascii="Verdana" w:hAnsi="Verdana" w:cs="Verdana"/>
                <w:color w:val="1F4E79"/>
                <w:sz w:val="16"/>
                <w:szCs w:val="16"/>
                <w:lang w:val="fi-FI"/>
              </w:rPr>
              <w:t xml:space="preserve"> 27-30 mm liian tiheiden siikakantojen takia</w:t>
            </w:r>
          </w:p>
          <w:p w14:paraId="127FDCA4" w14:textId="77777777" w:rsidR="00123767" w:rsidRPr="004873F3" w:rsidRDefault="00123767" w:rsidP="00123767">
            <w:pPr>
              <w:rPr>
                <w:rFonts w:ascii="Verdana" w:hAnsi="Verdana" w:cs="Verdana"/>
                <w:color w:val="1F4E79"/>
                <w:sz w:val="16"/>
                <w:szCs w:val="16"/>
                <w:lang w:val="fi-FI"/>
              </w:rPr>
            </w:pPr>
            <w:r w:rsidRPr="004873F3">
              <w:rPr>
                <w:rFonts w:ascii="Verdana" w:hAnsi="Verdana" w:cs="Verdana"/>
                <w:color w:val="1F4E79"/>
                <w:sz w:val="16"/>
                <w:szCs w:val="16"/>
                <w:lang w:val="fi-FI"/>
              </w:rPr>
              <w:t>Alueellamme perinteisesti pyydetty 28-30 mm:n verkoilla</w:t>
            </w:r>
          </w:p>
          <w:p w14:paraId="4E403873" w14:textId="77777777" w:rsidR="00123767" w:rsidRPr="004873F3" w:rsidRDefault="00123767" w:rsidP="00123767">
            <w:pPr>
              <w:rPr>
                <w:rFonts w:ascii="Verdana" w:hAnsi="Verdana" w:cs="Verdana"/>
                <w:sz w:val="16"/>
                <w:szCs w:val="16"/>
                <w:lang w:val="fi-FI"/>
              </w:rPr>
            </w:pPr>
          </w:p>
        </w:tc>
      </w:tr>
    </w:tbl>
    <w:p w14:paraId="0D2DC0FF" w14:textId="77777777" w:rsidR="00123767" w:rsidRPr="00123767" w:rsidRDefault="00123767" w:rsidP="00123767">
      <w:pPr>
        <w:spacing w:before="0" w:after="0" w:line="240" w:lineRule="auto"/>
        <w:jc w:val="left"/>
        <w:rPr>
          <w:rFonts w:ascii="Verdana" w:eastAsia="Times New Roman" w:hAnsi="Verdana" w:cs="Verdana"/>
          <w:sz w:val="16"/>
          <w:szCs w:val="16"/>
        </w:rPr>
      </w:pPr>
    </w:p>
    <w:p w14:paraId="2F51B979" w14:textId="77777777" w:rsidR="00123767" w:rsidRPr="00123767" w:rsidRDefault="00123767" w:rsidP="00123767">
      <w:pPr>
        <w:spacing w:before="0" w:after="0" w:line="240" w:lineRule="auto"/>
        <w:jc w:val="left"/>
        <w:rPr>
          <w:rFonts w:ascii="Verdana" w:eastAsia="Times New Roman" w:hAnsi="Verdana" w:cs="Verdana"/>
          <w:sz w:val="16"/>
          <w:szCs w:val="16"/>
        </w:rPr>
      </w:pPr>
    </w:p>
    <w:p w14:paraId="6D4531B1" w14:textId="77777777" w:rsidR="00123767" w:rsidRPr="00123767" w:rsidRDefault="00123767" w:rsidP="00123767">
      <w:pPr>
        <w:spacing w:before="0" w:after="0" w:line="240" w:lineRule="auto"/>
        <w:jc w:val="left"/>
        <w:rPr>
          <w:rFonts w:ascii="Verdana" w:eastAsia="Times New Roman" w:hAnsi="Verdana" w:cs="Verdana"/>
          <w:sz w:val="16"/>
          <w:szCs w:val="16"/>
        </w:rPr>
      </w:pPr>
      <w:r w:rsidRPr="004873F3">
        <w:rPr>
          <w:rFonts w:ascii="Verdana" w:eastAsia="Times New Roman" w:hAnsi="Verdana" w:cs="Verdana"/>
          <w:sz w:val="16"/>
          <w:szCs w:val="16"/>
        </w:rPr>
        <w:t xml:space="preserve">7. Piirrä KARTTAAN SELKEÄSTI </w:t>
      </w:r>
      <w:r w:rsidRPr="004873F3">
        <w:rPr>
          <w:rFonts w:ascii="Verdana" w:eastAsia="Times New Roman" w:hAnsi="Verdana" w:cs="Verdana"/>
          <w:b/>
          <w:bCs/>
          <w:sz w:val="16"/>
          <w:szCs w:val="16"/>
        </w:rPr>
        <w:t>tarvittavat</w:t>
      </w:r>
      <w:r w:rsidRPr="004873F3">
        <w:rPr>
          <w:rFonts w:ascii="Verdana" w:eastAsia="Times New Roman" w:hAnsi="Verdana" w:cs="Verdana"/>
          <w:sz w:val="16"/>
          <w:szCs w:val="16"/>
        </w:rPr>
        <w:t xml:space="preserve"> </w:t>
      </w:r>
      <w:r w:rsidRPr="004873F3">
        <w:rPr>
          <w:rFonts w:ascii="Verdana" w:eastAsia="Times New Roman" w:hAnsi="Verdana" w:cs="Verdana"/>
          <w:b/>
          <w:bCs/>
          <w:sz w:val="16"/>
          <w:szCs w:val="16"/>
        </w:rPr>
        <w:t>kalastusrajoitusalueet</w:t>
      </w:r>
      <w:r w:rsidRPr="004873F3">
        <w:rPr>
          <w:rFonts w:ascii="Verdana" w:eastAsia="Times New Roman" w:hAnsi="Verdana" w:cs="Verdana"/>
          <w:sz w:val="16"/>
          <w:szCs w:val="16"/>
        </w:rPr>
        <w:t xml:space="preserve"> ja selosta rajausehdot ja rajausperusteet joko alle tai lisätietoa -kohtaan. Kun piirrät rajoitusalueita karttaan, merkitse 7A, 7B, 7C </w:t>
      </w:r>
      <w:proofErr w:type="spellStart"/>
      <w:r w:rsidRPr="004873F3">
        <w:rPr>
          <w:rFonts w:ascii="Verdana" w:eastAsia="Times New Roman" w:hAnsi="Verdana" w:cs="Verdana"/>
          <w:sz w:val="16"/>
          <w:szCs w:val="16"/>
        </w:rPr>
        <w:t>jne</w:t>
      </w:r>
      <w:proofErr w:type="spellEnd"/>
      <w:r w:rsidRPr="004873F3">
        <w:rPr>
          <w:rFonts w:ascii="Verdana" w:eastAsia="Times New Roman" w:hAnsi="Verdana" w:cs="Verdana"/>
          <w:sz w:val="16"/>
          <w:szCs w:val="16"/>
        </w:rPr>
        <w:t xml:space="preserve"> ja selosta vastaavasti alle tai lisätietoa -kohtaan rajausehto ja -perusteet. Esim. Piirrä karttaan alue ja tee merkintä ”7A” ja selostus tähän alle: ”7A: Kaikki kalastus kiellettävä. </w:t>
      </w:r>
      <w:proofErr w:type="spellStart"/>
      <w:r>
        <w:rPr>
          <w:rFonts w:ascii="Verdana" w:eastAsia="Times New Roman" w:hAnsi="Verdana" w:cs="Verdana"/>
          <w:sz w:val="16"/>
          <w:szCs w:val="16"/>
          <w:lang w:val="sv-FI"/>
        </w:rPr>
        <w:t>Perusteena</w:t>
      </w:r>
      <w:proofErr w:type="spellEnd"/>
      <w:r>
        <w:rPr>
          <w:rFonts w:ascii="Verdana" w:eastAsia="Times New Roman" w:hAnsi="Verdana" w:cs="Verdana"/>
          <w:sz w:val="16"/>
          <w:szCs w:val="16"/>
          <w:lang w:val="sv-FI"/>
        </w:rPr>
        <w:t xml:space="preserve"> </w:t>
      </w:r>
      <w:proofErr w:type="spellStart"/>
      <w:r>
        <w:rPr>
          <w:rFonts w:ascii="Verdana" w:eastAsia="Times New Roman" w:hAnsi="Verdana" w:cs="Verdana"/>
          <w:sz w:val="16"/>
          <w:szCs w:val="16"/>
          <w:lang w:val="sv-FI"/>
        </w:rPr>
        <w:t>vaelluskalojen</w:t>
      </w:r>
      <w:proofErr w:type="spellEnd"/>
      <w:r>
        <w:rPr>
          <w:rFonts w:ascii="Verdana" w:eastAsia="Times New Roman" w:hAnsi="Verdana" w:cs="Verdana"/>
          <w:sz w:val="16"/>
          <w:szCs w:val="16"/>
          <w:lang w:val="sv-FI"/>
        </w:rPr>
        <w:t xml:space="preserve"> </w:t>
      </w:r>
      <w:proofErr w:type="spellStart"/>
      <w:r>
        <w:rPr>
          <w:rFonts w:ascii="Verdana" w:eastAsia="Times New Roman" w:hAnsi="Verdana" w:cs="Verdana"/>
          <w:sz w:val="16"/>
          <w:szCs w:val="16"/>
          <w:lang w:val="sv-FI"/>
        </w:rPr>
        <w:t>kutualue</w:t>
      </w:r>
      <w:proofErr w:type="spellEnd"/>
      <w:r>
        <w:rPr>
          <w:rFonts w:ascii="Verdana" w:eastAsia="Times New Roman" w:hAnsi="Verdana" w:cs="Verdana"/>
          <w:sz w:val="16"/>
          <w:szCs w:val="16"/>
          <w:lang w:val="sv-FI"/>
        </w:rPr>
        <w:t xml:space="preserve">. </w:t>
      </w:r>
    </w:p>
    <w:p w14:paraId="1290523B" w14:textId="77777777" w:rsidR="00123767" w:rsidRPr="00123767" w:rsidRDefault="00123767" w:rsidP="00123767">
      <w:pPr>
        <w:spacing w:before="0" w:after="0" w:line="240" w:lineRule="auto"/>
        <w:jc w:val="left"/>
        <w:rPr>
          <w:rFonts w:ascii="Verdana" w:eastAsia="Times New Roman" w:hAnsi="Verdana" w:cs="Verdana"/>
          <w:sz w:val="16"/>
          <w:szCs w:val="16"/>
        </w:rPr>
      </w:pPr>
      <w:proofErr w:type="spellStart"/>
      <w:r>
        <w:rPr>
          <w:rFonts w:ascii="Verdana" w:eastAsia="Times New Roman" w:hAnsi="Verdana" w:cs="Verdana"/>
          <w:b/>
          <w:bCs/>
          <w:color w:val="1F4E79"/>
          <w:sz w:val="16"/>
          <w:szCs w:val="16"/>
          <w:lang w:val="sv-FI"/>
        </w:rPr>
        <w:t>Kälviän</w:t>
      </w:r>
      <w:proofErr w:type="spellEnd"/>
      <w:r>
        <w:rPr>
          <w:rFonts w:ascii="Verdana" w:eastAsia="Times New Roman" w:hAnsi="Verdana" w:cs="Verdana"/>
          <w:b/>
          <w:bCs/>
          <w:color w:val="1F4E79"/>
          <w:sz w:val="16"/>
          <w:szCs w:val="16"/>
          <w:lang w:val="sv-FI"/>
        </w:rPr>
        <w:t xml:space="preserve"> </w:t>
      </w:r>
      <w:proofErr w:type="spellStart"/>
      <w:r>
        <w:rPr>
          <w:rFonts w:ascii="Verdana" w:eastAsia="Times New Roman" w:hAnsi="Verdana" w:cs="Verdana"/>
          <w:b/>
          <w:bCs/>
          <w:color w:val="1F4E79"/>
          <w:sz w:val="16"/>
          <w:szCs w:val="16"/>
          <w:lang w:val="sv-FI"/>
        </w:rPr>
        <w:t>Ullavan</w:t>
      </w:r>
      <w:proofErr w:type="spellEnd"/>
      <w:r>
        <w:rPr>
          <w:rFonts w:ascii="Verdana" w:eastAsia="Times New Roman" w:hAnsi="Verdana" w:cs="Verdana"/>
          <w:color w:val="1F4E79"/>
          <w:sz w:val="16"/>
          <w:szCs w:val="16"/>
          <w:lang w:val="sv-FI"/>
        </w:rPr>
        <w:t xml:space="preserve">; </w:t>
      </w:r>
      <w:proofErr w:type="spellStart"/>
      <w:r>
        <w:rPr>
          <w:rFonts w:ascii="Verdana" w:eastAsia="Times New Roman" w:hAnsi="Verdana" w:cs="Verdana"/>
          <w:color w:val="1F4E79"/>
          <w:sz w:val="16"/>
          <w:szCs w:val="16"/>
          <w:lang w:val="sv-FI"/>
        </w:rPr>
        <w:t>Ei</w:t>
      </w:r>
      <w:proofErr w:type="spellEnd"/>
      <w:r>
        <w:rPr>
          <w:rFonts w:ascii="Verdana" w:eastAsia="Times New Roman" w:hAnsi="Verdana" w:cs="Verdana"/>
          <w:color w:val="1F4E79"/>
          <w:sz w:val="16"/>
          <w:szCs w:val="16"/>
          <w:lang w:val="sv-FI"/>
        </w:rPr>
        <w:t xml:space="preserve"> tarvetta.</w:t>
      </w:r>
    </w:p>
    <w:tbl>
      <w:tblPr>
        <w:tblStyle w:val="TaulukkoRuudukko3"/>
        <w:tblW w:w="0" w:type="auto"/>
        <w:tblBorders>
          <w:left w:val="none" w:sz="0" w:space="0" w:color="auto"/>
          <w:right w:val="none" w:sz="0" w:space="0" w:color="auto"/>
        </w:tblBorders>
        <w:tblLook w:val="04A0" w:firstRow="1" w:lastRow="0" w:firstColumn="1" w:lastColumn="0" w:noHBand="0" w:noVBand="1"/>
      </w:tblPr>
      <w:tblGrid>
        <w:gridCol w:w="9468"/>
      </w:tblGrid>
      <w:tr w:rsidR="00123767" w:rsidRPr="00123767" w14:paraId="780A2573" w14:textId="77777777" w:rsidTr="00612C21">
        <w:trPr>
          <w:trHeight w:val="482"/>
        </w:trPr>
        <w:tc>
          <w:tcPr>
            <w:tcW w:w="15251" w:type="dxa"/>
            <w:tcBorders>
              <w:bottom w:val="single" w:sz="4" w:space="0" w:color="auto"/>
            </w:tcBorders>
          </w:tcPr>
          <w:p w14:paraId="45AF6FE2" w14:textId="77777777" w:rsidR="00123767" w:rsidRPr="004873F3" w:rsidRDefault="00123767" w:rsidP="00123767">
            <w:pPr>
              <w:rPr>
                <w:rFonts w:ascii="Verdana" w:hAnsi="Verdana" w:cs="Verdana"/>
                <w:sz w:val="16"/>
                <w:szCs w:val="16"/>
                <w:lang w:val="fi-FI"/>
              </w:rPr>
            </w:pPr>
          </w:p>
          <w:p w14:paraId="766411C2" w14:textId="77777777" w:rsidR="00123767" w:rsidRPr="004873F3" w:rsidRDefault="00123767" w:rsidP="00123767">
            <w:pPr>
              <w:rPr>
                <w:rFonts w:ascii="Verdana" w:hAnsi="Verdana" w:cs="Verdana"/>
                <w:sz w:val="16"/>
                <w:szCs w:val="16"/>
                <w:lang w:val="fi-FI"/>
              </w:rPr>
            </w:pPr>
            <w:r w:rsidRPr="004873F3">
              <w:rPr>
                <w:rFonts w:ascii="Verdana" w:hAnsi="Verdana" w:cs="Verdana"/>
                <w:b/>
                <w:bCs/>
                <w:color w:val="1F4E79"/>
                <w:sz w:val="16"/>
                <w:szCs w:val="16"/>
                <w:lang w:val="fi-FI"/>
              </w:rPr>
              <w:t>Lohtaja;</w:t>
            </w:r>
            <w:r w:rsidRPr="004873F3">
              <w:rPr>
                <w:rFonts w:ascii="Verdana" w:hAnsi="Verdana" w:cs="Verdana"/>
                <w:sz w:val="16"/>
                <w:szCs w:val="16"/>
                <w:lang w:val="fi-FI"/>
              </w:rPr>
              <w:t xml:space="preserve"> </w:t>
            </w:r>
            <w:r w:rsidRPr="004873F3">
              <w:rPr>
                <w:rFonts w:ascii="Verdana" w:hAnsi="Verdana" w:cs="Verdana"/>
                <w:color w:val="1F4E79"/>
                <w:sz w:val="16"/>
                <w:szCs w:val="16"/>
                <w:lang w:val="fi-FI"/>
              </w:rPr>
              <w:t xml:space="preserve">omia </w:t>
            </w:r>
            <w:proofErr w:type="spellStart"/>
            <w:r w:rsidRPr="004873F3">
              <w:rPr>
                <w:rFonts w:ascii="Verdana" w:hAnsi="Verdana" w:cs="Verdana"/>
                <w:color w:val="1F4E79"/>
                <w:sz w:val="16"/>
                <w:szCs w:val="16"/>
                <w:lang w:val="fi-FI"/>
              </w:rPr>
              <w:t>kalastusrajoistusalueita</w:t>
            </w:r>
            <w:proofErr w:type="spellEnd"/>
            <w:r w:rsidRPr="004873F3">
              <w:rPr>
                <w:rFonts w:ascii="Verdana" w:hAnsi="Verdana" w:cs="Verdana"/>
                <w:color w:val="1F4E79"/>
                <w:sz w:val="16"/>
                <w:szCs w:val="16"/>
                <w:lang w:val="fi-FI"/>
              </w:rPr>
              <w:t xml:space="preserve"> ei ole tarkoitus perustaa</w:t>
            </w:r>
          </w:p>
        </w:tc>
      </w:tr>
      <w:tr w:rsidR="00123767" w:rsidRPr="00123767" w14:paraId="3EBD94B3" w14:textId="77777777" w:rsidTr="00612C21">
        <w:trPr>
          <w:trHeight w:val="470"/>
        </w:trPr>
        <w:tc>
          <w:tcPr>
            <w:tcW w:w="15251" w:type="dxa"/>
            <w:tcBorders>
              <w:bottom w:val="single" w:sz="6" w:space="0" w:color="auto"/>
              <w:right w:val="nil"/>
            </w:tcBorders>
          </w:tcPr>
          <w:p w14:paraId="384BB539" w14:textId="77777777" w:rsidR="00123767" w:rsidRPr="004873F3" w:rsidRDefault="00123767" w:rsidP="00123767">
            <w:pPr>
              <w:rPr>
                <w:rFonts w:ascii="Verdana" w:hAnsi="Verdana" w:cs="Verdana"/>
                <w:sz w:val="16"/>
                <w:szCs w:val="16"/>
                <w:lang w:val="fi-FI"/>
              </w:rPr>
            </w:pPr>
          </w:p>
          <w:p w14:paraId="4B741CB4" w14:textId="77777777" w:rsidR="00123767" w:rsidRPr="004873F3" w:rsidRDefault="00123767" w:rsidP="00123767">
            <w:pPr>
              <w:rPr>
                <w:rFonts w:ascii="Verdana" w:hAnsi="Verdana" w:cs="Verdana"/>
                <w:color w:val="1F4E79"/>
                <w:sz w:val="20"/>
                <w:szCs w:val="20"/>
                <w:lang w:val="fi-FI"/>
              </w:rPr>
            </w:pPr>
            <w:proofErr w:type="spellStart"/>
            <w:r w:rsidRPr="004873F3">
              <w:rPr>
                <w:rFonts w:ascii="Verdana" w:hAnsi="Verdana" w:cs="Verdana"/>
                <w:b/>
                <w:bCs/>
                <w:color w:val="1F4E79"/>
                <w:sz w:val="20"/>
                <w:szCs w:val="20"/>
                <w:lang w:val="fi-FI"/>
              </w:rPr>
              <w:t>Marinkainen</w:t>
            </w:r>
            <w:proofErr w:type="spellEnd"/>
            <w:r w:rsidRPr="004873F3">
              <w:rPr>
                <w:rFonts w:ascii="Verdana" w:hAnsi="Verdana" w:cs="Verdana"/>
                <w:sz w:val="20"/>
                <w:szCs w:val="20"/>
                <w:lang w:val="fi-FI"/>
              </w:rPr>
              <w:t xml:space="preserve"> </w:t>
            </w:r>
            <w:r w:rsidRPr="004873F3">
              <w:rPr>
                <w:rFonts w:ascii="Verdana" w:hAnsi="Verdana" w:cs="Verdana"/>
                <w:color w:val="1F4E79"/>
                <w:sz w:val="20"/>
                <w:szCs w:val="20"/>
                <w:lang w:val="fi-FI"/>
              </w:rPr>
              <w:t>Ei ole tarpeellista rajoittaa kalastusta alueillamme</w:t>
            </w:r>
          </w:p>
          <w:p w14:paraId="407E0CCB" w14:textId="77777777" w:rsidR="00123767" w:rsidRPr="004873F3" w:rsidRDefault="00123767" w:rsidP="00123767">
            <w:pPr>
              <w:rPr>
                <w:rFonts w:ascii="Verdana" w:hAnsi="Verdana" w:cs="Verdana"/>
                <w:sz w:val="16"/>
                <w:szCs w:val="16"/>
                <w:lang w:val="fi-FI"/>
              </w:rPr>
            </w:pPr>
          </w:p>
        </w:tc>
      </w:tr>
    </w:tbl>
    <w:p w14:paraId="09FE5F69" w14:textId="77777777" w:rsidR="00123767" w:rsidRPr="00123767" w:rsidRDefault="00123767" w:rsidP="00123767">
      <w:pPr>
        <w:spacing w:before="0" w:after="0" w:line="240" w:lineRule="auto"/>
        <w:jc w:val="left"/>
        <w:rPr>
          <w:rFonts w:ascii="Verdana" w:eastAsia="Times New Roman" w:hAnsi="Verdana" w:cs="Verdana"/>
          <w:sz w:val="16"/>
          <w:szCs w:val="16"/>
        </w:rPr>
      </w:pPr>
    </w:p>
    <w:p w14:paraId="7E9F0473" w14:textId="77777777" w:rsidR="00123767" w:rsidRPr="00123767" w:rsidRDefault="00123767" w:rsidP="00123767">
      <w:pPr>
        <w:spacing w:before="0" w:after="0" w:line="240" w:lineRule="auto"/>
        <w:jc w:val="left"/>
        <w:rPr>
          <w:rFonts w:ascii="Verdana" w:eastAsia="Times New Roman" w:hAnsi="Verdana" w:cs="Verdana"/>
          <w:sz w:val="16"/>
          <w:szCs w:val="16"/>
        </w:rPr>
      </w:pPr>
    </w:p>
    <w:p w14:paraId="357AB0A8" w14:textId="77777777" w:rsidR="00123767" w:rsidRPr="00123767" w:rsidRDefault="00123767" w:rsidP="00123767">
      <w:pPr>
        <w:spacing w:before="0" w:after="0" w:line="240" w:lineRule="auto"/>
        <w:jc w:val="left"/>
        <w:rPr>
          <w:rFonts w:ascii="Verdana" w:eastAsia="Times New Roman" w:hAnsi="Verdana" w:cs="Verdana"/>
          <w:sz w:val="16"/>
          <w:szCs w:val="16"/>
        </w:rPr>
      </w:pPr>
      <w:r w:rsidRPr="004873F3">
        <w:rPr>
          <w:rFonts w:ascii="Verdana" w:eastAsia="Times New Roman" w:hAnsi="Verdana" w:cs="Verdana"/>
          <w:sz w:val="16"/>
          <w:szCs w:val="16"/>
        </w:rPr>
        <w:t xml:space="preserve">8. </w:t>
      </w:r>
      <w:r w:rsidRPr="004873F3">
        <w:rPr>
          <w:rFonts w:ascii="Verdana" w:eastAsia="Times New Roman" w:hAnsi="Verdana" w:cs="Verdana"/>
          <w:b/>
          <w:bCs/>
          <w:sz w:val="16"/>
          <w:szCs w:val="16"/>
        </w:rPr>
        <w:t>Kaupalliseen kalastukseen</w:t>
      </w:r>
      <w:r w:rsidRPr="004873F3">
        <w:rPr>
          <w:rFonts w:ascii="Verdana" w:eastAsia="Times New Roman" w:hAnsi="Verdana" w:cs="Verdana"/>
          <w:sz w:val="16"/>
          <w:szCs w:val="16"/>
        </w:rPr>
        <w:t xml:space="preserve"> soveltuvat alueet. Käyttö- ja hoitosuunnitelmassa tulee esittää kaupalliseen kalastukseen ja kalastusopastoimintaan soveltuvat alueet. Lähtökohtana on, että rannikko ja suurimmat järvet (pois lukien kalastusrajoitusalueet) soveltuvat kaupalliseen kalastukseen. Kalastusopastoimintaan myös ne jokialueet, joilla on yleinen kalastusoikeus. Mikäli alueellanne kuitenkin on jokin alue, joka PERUSTELLUSTI tulisi jättää pois näistä, niin voitte merkitä sen karttaan merkitsemällä kysymyksen numeron ja lisätä perusteen joko tähän tai palaute -osioon.</w:t>
      </w:r>
    </w:p>
    <w:p w14:paraId="3ED7E0B1" w14:textId="77777777" w:rsidR="00123767" w:rsidRPr="00123767" w:rsidRDefault="00123767" w:rsidP="00123767">
      <w:pPr>
        <w:spacing w:before="0" w:after="0" w:line="240" w:lineRule="auto"/>
        <w:jc w:val="left"/>
        <w:rPr>
          <w:rFonts w:ascii="Verdana" w:eastAsia="Times New Roman" w:hAnsi="Verdana" w:cs="Verdana"/>
          <w:sz w:val="16"/>
          <w:szCs w:val="16"/>
        </w:rPr>
      </w:pPr>
    </w:p>
    <w:p w14:paraId="7AD3C0F6" w14:textId="77777777" w:rsidR="00123767" w:rsidRPr="00123767" w:rsidRDefault="00123767" w:rsidP="00123767">
      <w:pPr>
        <w:spacing w:before="0" w:after="0" w:line="240" w:lineRule="auto"/>
        <w:jc w:val="left"/>
        <w:rPr>
          <w:rFonts w:ascii="Verdana" w:eastAsia="Times New Roman" w:hAnsi="Verdana" w:cs="Verdana"/>
          <w:color w:val="1F4E79"/>
          <w:sz w:val="16"/>
          <w:szCs w:val="16"/>
        </w:rPr>
      </w:pPr>
      <w:r w:rsidRPr="004873F3">
        <w:rPr>
          <w:rFonts w:ascii="Verdana" w:eastAsia="Times New Roman" w:hAnsi="Verdana" w:cs="Verdana"/>
          <w:sz w:val="16"/>
          <w:szCs w:val="16"/>
        </w:rPr>
        <w:t xml:space="preserve"> </w:t>
      </w:r>
      <w:r w:rsidRPr="004873F3">
        <w:rPr>
          <w:rFonts w:ascii="Verdana" w:eastAsia="Times New Roman" w:hAnsi="Verdana" w:cs="Verdana"/>
          <w:b/>
          <w:bCs/>
          <w:color w:val="1F4E79"/>
          <w:sz w:val="16"/>
          <w:szCs w:val="16"/>
        </w:rPr>
        <w:t>Lohtaja;</w:t>
      </w:r>
      <w:r w:rsidRPr="004873F3">
        <w:rPr>
          <w:rFonts w:ascii="Verdana" w:eastAsia="Times New Roman" w:hAnsi="Verdana" w:cs="Verdana"/>
          <w:sz w:val="16"/>
          <w:szCs w:val="16"/>
        </w:rPr>
        <w:t xml:space="preserve"> </w:t>
      </w:r>
      <w:r w:rsidRPr="004873F3">
        <w:rPr>
          <w:rFonts w:ascii="Verdana" w:eastAsia="Times New Roman" w:hAnsi="Verdana" w:cs="Verdana"/>
          <w:color w:val="1F4E79"/>
          <w:sz w:val="16"/>
          <w:szCs w:val="16"/>
        </w:rPr>
        <w:t>Lohtajan kalastajainseuran kaikki vesialueet, merkitty karttaan C kirjaimella</w:t>
      </w:r>
    </w:p>
    <w:tbl>
      <w:tblPr>
        <w:tblStyle w:val="TaulukkoRuudukko3"/>
        <w:tblW w:w="0" w:type="auto"/>
        <w:tblBorders>
          <w:left w:val="none" w:sz="0" w:space="0" w:color="auto"/>
          <w:right w:val="none" w:sz="0" w:space="0" w:color="auto"/>
        </w:tblBorders>
        <w:tblLook w:val="04A0" w:firstRow="1" w:lastRow="0" w:firstColumn="1" w:lastColumn="0" w:noHBand="0" w:noVBand="1"/>
      </w:tblPr>
      <w:tblGrid>
        <w:gridCol w:w="9468"/>
      </w:tblGrid>
      <w:tr w:rsidR="00123767" w:rsidRPr="00123767" w14:paraId="70A87681" w14:textId="77777777" w:rsidTr="00612C21">
        <w:trPr>
          <w:trHeight w:val="375"/>
        </w:trPr>
        <w:tc>
          <w:tcPr>
            <w:tcW w:w="15381" w:type="dxa"/>
          </w:tcPr>
          <w:p w14:paraId="289E9554" w14:textId="77777777" w:rsidR="00123767" w:rsidRPr="004873F3" w:rsidRDefault="00123767" w:rsidP="00123767">
            <w:pPr>
              <w:rPr>
                <w:rFonts w:ascii="Verdana" w:hAnsi="Verdana" w:cs="Verdana"/>
                <w:color w:val="1F4E79"/>
                <w:sz w:val="16"/>
                <w:szCs w:val="16"/>
                <w:lang w:val="fi-FI"/>
              </w:rPr>
            </w:pPr>
          </w:p>
          <w:p w14:paraId="66D38A02" w14:textId="77777777" w:rsidR="00123767" w:rsidRPr="004873F3" w:rsidRDefault="00123767" w:rsidP="00123767">
            <w:pPr>
              <w:rPr>
                <w:rFonts w:ascii="Verdana" w:hAnsi="Verdana" w:cs="Verdana"/>
                <w:color w:val="1F4E79"/>
                <w:sz w:val="16"/>
                <w:szCs w:val="16"/>
                <w:lang w:val="fi-FI"/>
              </w:rPr>
            </w:pPr>
            <w:proofErr w:type="spellStart"/>
            <w:r w:rsidRPr="004873F3">
              <w:rPr>
                <w:rFonts w:ascii="Verdana" w:hAnsi="Verdana" w:cs="Verdana"/>
                <w:b/>
                <w:bCs/>
                <w:color w:val="1F4E79"/>
                <w:sz w:val="16"/>
                <w:szCs w:val="16"/>
                <w:lang w:val="fi-FI"/>
              </w:rPr>
              <w:t>Marinkainen</w:t>
            </w:r>
            <w:proofErr w:type="spellEnd"/>
            <w:r w:rsidRPr="004873F3">
              <w:rPr>
                <w:rFonts w:ascii="Verdana" w:hAnsi="Verdana" w:cs="Verdana"/>
                <w:color w:val="1F4E79"/>
                <w:sz w:val="16"/>
                <w:szCs w:val="16"/>
                <w:lang w:val="fi-FI"/>
              </w:rPr>
              <w:t xml:space="preserve">;  Meressä Himangan </w:t>
            </w:r>
            <w:proofErr w:type="spellStart"/>
            <w:r w:rsidRPr="004873F3">
              <w:rPr>
                <w:rFonts w:ascii="Verdana" w:hAnsi="Verdana" w:cs="Verdana"/>
                <w:color w:val="1F4E79"/>
                <w:sz w:val="16"/>
                <w:szCs w:val="16"/>
                <w:lang w:val="fi-FI"/>
              </w:rPr>
              <w:t>Mustilassa</w:t>
            </w:r>
            <w:proofErr w:type="spellEnd"/>
            <w:r w:rsidRPr="004873F3">
              <w:rPr>
                <w:rFonts w:ascii="Verdana" w:hAnsi="Verdana" w:cs="Verdana"/>
                <w:color w:val="1F4E79"/>
                <w:sz w:val="16"/>
                <w:szCs w:val="16"/>
                <w:lang w:val="fi-FI"/>
              </w:rPr>
              <w:t xml:space="preserve"> voitaisiin ehkä harjoittaa kaupallista kalastusta. Totta kait Marinkaisten edustalla meressä on voitava harjoittaa kaupallista kalastusta kuten tähänkin asti.</w:t>
            </w:r>
          </w:p>
          <w:p w14:paraId="5C626E67" w14:textId="77777777" w:rsidR="00123767" w:rsidRPr="004873F3" w:rsidRDefault="00123767" w:rsidP="00123767">
            <w:pPr>
              <w:rPr>
                <w:rFonts w:ascii="Verdana" w:hAnsi="Verdana" w:cs="Verdana"/>
                <w:color w:val="1F4E79"/>
                <w:sz w:val="20"/>
                <w:szCs w:val="20"/>
                <w:lang w:val="fi-FI"/>
              </w:rPr>
            </w:pPr>
            <w:proofErr w:type="spellStart"/>
            <w:r w:rsidRPr="004873F3">
              <w:rPr>
                <w:rFonts w:ascii="Verdana" w:hAnsi="Verdana" w:cs="Verdana"/>
                <w:b/>
                <w:bCs/>
                <w:color w:val="1F4E79"/>
                <w:sz w:val="16"/>
                <w:szCs w:val="16"/>
                <w:lang w:val="fi-FI"/>
              </w:rPr>
              <w:t>Marinkaisen</w:t>
            </w:r>
            <w:proofErr w:type="spellEnd"/>
            <w:r w:rsidRPr="004873F3">
              <w:rPr>
                <w:rFonts w:ascii="Verdana" w:hAnsi="Verdana" w:cs="Verdana"/>
                <w:b/>
                <w:bCs/>
                <w:color w:val="1F4E79"/>
                <w:sz w:val="16"/>
                <w:szCs w:val="16"/>
                <w:lang w:val="fi-FI"/>
              </w:rPr>
              <w:t xml:space="preserve"> </w:t>
            </w:r>
            <w:proofErr w:type="spellStart"/>
            <w:r w:rsidRPr="004873F3">
              <w:rPr>
                <w:rFonts w:ascii="Verdana" w:hAnsi="Verdana" w:cs="Verdana"/>
                <w:b/>
                <w:bCs/>
                <w:color w:val="1F4E79"/>
                <w:sz w:val="16"/>
                <w:szCs w:val="16"/>
                <w:lang w:val="fi-FI"/>
              </w:rPr>
              <w:t>ks</w:t>
            </w:r>
            <w:proofErr w:type="spellEnd"/>
            <w:r w:rsidRPr="004873F3">
              <w:rPr>
                <w:rFonts w:ascii="Verdana" w:hAnsi="Verdana" w:cs="Verdana"/>
                <w:b/>
                <w:bCs/>
                <w:color w:val="1F4E79"/>
                <w:sz w:val="16"/>
                <w:szCs w:val="16"/>
                <w:lang w:val="fi-FI"/>
              </w:rPr>
              <w:t xml:space="preserve">;  </w:t>
            </w:r>
            <w:r w:rsidRPr="004873F3">
              <w:rPr>
                <w:rFonts w:ascii="Verdana" w:hAnsi="Verdana" w:cs="Verdana"/>
                <w:color w:val="1F4E79"/>
                <w:sz w:val="16"/>
                <w:szCs w:val="16"/>
                <w:lang w:val="fi-FI"/>
              </w:rPr>
              <w:t xml:space="preserve">Merialueella kaikki vesialueet soveltuvat kaupalliseen kalastukseen </w:t>
            </w:r>
          </w:p>
          <w:p w14:paraId="4732530A" w14:textId="77777777" w:rsidR="00123767" w:rsidRPr="004873F3" w:rsidRDefault="00123767" w:rsidP="00123767">
            <w:pPr>
              <w:rPr>
                <w:rFonts w:ascii="Verdana" w:hAnsi="Verdana" w:cs="Verdana"/>
                <w:color w:val="1F4E79"/>
                <w:sz w:val="16"/>
                <w:szCs w:val="16"/>
                <w:lang w:val="fi-FI"/>
              </w:rPr>
            </w:pPr>
          </w:p>
        </w:tc>
      </w:tr>
      <w:tr w:rsidR="00123767" w:rsidRPr="00123767" w14:paraId="06EE7ADF" w14:textId="77777777" w:rsidTr="00612C21">
        <w:trPr>
          <w:trHeight w:val="375"/>
        </w:trPr>
        <w:tc>
          <w:tcPr>
            <w:tcW w:w="15381" w:type="dxa"/>
          </w:tcPr>
          <w:p w14:paraId="09D724D5" w14:textId="77777777" w:rsidR="00123767" w:rsidRPr="004873F3" w:rsidRDefault="00123767" w:rsidP="00123767">
            <w:pPr>
              <w:rPr>
                <w:rFonts w:ascii="Verdana" w:hAnsi="Verdana" w:cs="Verdana"/>
                <w:sz w:val="16"/>
                <w:szCs w:val="16"/>
                <w:lang w:val="fi-FI"/>
              </w:rPr>
            </w:pPr>
          </w:p>
          <w:p w14:paraId="1DACBD7F" w14:textId="77777777" w:rsidR="00123767" w:rsidRPr="004873F3" w:rsidRDefault="00123767" w:rsidP="00123767">
            <w:pPr>
              <w:rPr>
                <w:rFonts w:ascii="Verdana" w:hAnsi="Verdana" w:cs="Verdana"/>
                <w:sz w:val="16"/>
                <w:szCs w:val="16"/>
                <w:lang w:val="fi-FI"/>
              </w:rPr>
            </w:pPr>
          </w:p>
        </w:tc>
      </w:tr>
    </w:tbl>
    <w:p w14:paraId="05EC664D" w14:textId="77777777" w:rsidR="00123767" w:rsidRPr="00123767" w:rsidRDefault="00123767" w:rsidP="00123767">
      <w:pPr>
        <w:tabs>
          <w:tab w:val="left" w:pos="0"/>
          <w:tab w:val="left" w:pos="576"/>
          <w:tab w:val="left" w:pos="1296"/>
          <w:tab w:val="left" w:pos="2139"/>
          <w:tab w:val="left" w:pos="3888"/>
          <w:tab w:val="left" w:pos="5184"/>
          <w:tab w:val="left" w:pos="5995"/>
          <w:tab w:val="left" w:pos="6480"/>
          <w:tab w:val="left" w:pos="7776"/>
          <w:tab w:val="left" w:pos="9072"/>
        </w:tabs>
        <w:spacing w:before="0" w:after="0" w:line="335" w:lineRule="atLeast"/>
        <w:jc w:val="left"/>
        <w:rPr>
          <w:rFonts w:ascii="Verdana" w:eastAsia="Times New Roman" w:hAnsi="Verdana" w:cs="Verdana"/>
          <w:sz w:val="16"/>
          <w:szCs w:val="16"/>
        </w:rPr>
      </w:pPr>
    </w:p>
    <w:p w14:paraId="591D4EAB" w14:textId="77777777" w:rsidR="00123767" w:rsidRPr="00123767" w:rsidRDefault="00123767" w:rsidP="00123767">
      <w:pPr>
        <w:tabs>
          <w:tab w:val="left" w:pos="0"/>
          <w:tab w:val="left" w:pos="576"/>
          <w:tab w:val="left" w:pos="1296"/>
          <w:tab w:val="left" w:pos="2139"/>
          <w:tab w:val="left" w:pos="3888"/>
          <w:tab w:val="left" w:pos="5184"/>
          <w:tab w:val="left" w:pos="5995"/>
          <w:tab w:val="left" w:pos="6480"/>
          <w:tab w:val="left" w:pos="7776"/>
          <w:tab w:val="left" w:pos="9072"/>
        </w:tabs>
        <w:spacing w:before="0" w:after="0" w:line="335" w:lineRule="atLeast"/>
        <w:jc w:val="left"/>
        <w:rPr>
          <w:rFonts w:ascii="Verdana" w:eastAsia="Times New Roman" w:hAnsi="Verdana" w:cs="Verdana"/>
          <w:b/>
          <w:sz w:val="16"/>
          <w:szCs w:val="16"/>
        </w:rPr>
      </w:pPr>
      <w:r w:rsidRPr="004873F3">
        <w:rPr>
          <w:rFonts w:ascii="Verdana" w:eastAsia="Times New Roman" w:hAnsi="Verdana" w:cs="Verdana"/>
          <w:sz w:val="16"/>
          <w:szCs w:val="16"/>
        </w:rPr>
        <w:t>9. Kalatalousalueen</w:t>
      </w:r>
      <w:r w:rsidRPr="004873F3">
        <w:rPr>
          <w:rFonts w:ascii="Verdana" w:eastAsia="Times New Roman" w:hAnsi="Verdana" w:cs="Verdana"/>
          <w:b/>
          <w:bCs/>
          <w:sz w:val="16"/>
          <w:szCs w:val="16"/>
        </w:rPr>
        <w:t xml:space="preserve"> yhtenäislupa-alueisiin sopivat alueet kalastukseen.</w:t>
      </w:r>
    </w:p>
    <w:p w14:paraId="545FE6E3" w14:textId="77777777" w:rsidR="00123767" w:rsidRPr="00123767" w:rsidRDefault="00123767" w:rsidP="00123767">
      <w:pPr>
        <w:tabs>
          <w:tab w:val="left" w:pos="0"/>
          <w:tab w:val="left" w:pos="576"/>
          <w:tab w:val="left" w:pos="1296"/>
          <w:tab w:val="left" w:pos="2139"/>
          <w:tab w:val="left" w:pos="3888"/>
          <w:tab w:val="left" w:pos="5184"/>
          <w:tab w:val="left" w:pos="5995"/>
          <w:tab w:val="left" w:pos="6480"/>
          <w:tab w:val="left" w:pos="7776"/>
          <w:tab w:val="left" w:pos="9072"/>
        </w:tabs>
        <w:spacing w:before="0" w:after="0" w:line="240" w:lineRule="auto"/>
        <w:jc w:val="left"/>
        <w:rPr>
          <w:rFonts w:ascii="Verdana" w:eastAsia="Times New Roman" w:hAnsi="Verdana" w:cs="Verdana"/>
          <w:sz w:val="16"/>
          <w:szCs w:val="16"/>
        </w:rPr>
      </w:pPr>
      <w:r w:rsidRPr="004873F3">
        <w:rPr>
          <w:rFonts w:ascii="Verdana" w:eastAsia="Times New Roman" w:hAnsi="Verdana" w:cs="Verdana"/>
          <w:sz w:val="16"/>
          <w:szCs w:val="16"/>
        </w:rPr>
        <w:t>Käyttö- ja hoitosuunnitelmassa tulee esittää yhtenäislupa-alueiksi sopivat alueet. Lähtökohta on, että kaikki vesialueet, lukuun ottamatta kalastusrajoitusalueita, sopivat yhtenäislupiin. Ilmoita tässä muut kuin kalastusrajoitus- tai rauhoitusalueet, jotka tulee jättää mahdollisten yhtenäislupa-alueiden ulkopuolelle ja perustele miksi. Piirrä poisjätettävät alueet karttaliitteeseen viittaamalla kysymyksen numeroon ja lisää selostus alle. Jos alueita on useita, erota piirrettävät alueet toisistaan 9A, 9B, 9C ja niin edelleen.</w:t>
      </w:r>
    </w:p>
    <w:p w14:paraId="7E297A76" w14:textId="77777777" w:rsidR="00123767" w:rsidRPr="00123767" w:rsidRDefault="00123767" w:rsidP="00123767">
      <w:pPr>
        <w:tabs>
          <w:tab w:val="left" w:pos="0"/>
          <w:tab w:val="left" w:pos="576"/>
          <w:tab w:val="left" w:pos="1296"/>
          <w:tab w:val="left" w:pos="2139"/>
          <w:tab w:val="left" w:pos="3888"/>
          <w:tab w:val="left" w:pos="5184"/>
          <w:tab w:val="left" w:pos="5995"/>
          <w:tab w:val="left" w:pos="6480"/>
          <w:tab w:val="left" w:pos="7776"/>
          <w:tab w:val="left" w:pos="9072"/>
        </w:tabs>
        <w:spacing w:before="0" w:after="0" w:line="335" w:lineRule="atLeast"/>
        <w:jc w:val="left"/>
        <w:rPr>
          <w:rFonts w:ascii="Verdana" w:eastAsia="Times New Roman" w:hAnsi="Verdana" w:cs="Verdana"/>
          <w:sz w:val="16"/>
          <w:szCs w:val="16"/>
        </w:rPr>
      </w:pPr>
      <w:proofErr w:type="spellStart"/>
      <w:r>
        <w:rPr>
          <w:rFonts w:ascii="Verdana" w:eastAsia="Times New Roman" w:hAnsi="Verdana" w:cs="Verdana"/>
          <w:b/>
          <w:bCs/>
          <w:color w:val="1F4E79"/>
          <w:sz w:val="16"/>
          <w:szCs w:val="16"/>
          <w:lang w:val="sv-FI"/>
        </w:rPr>
        <w:t>Kälviän</w:t>
      </w:r>
      <w:proofErr w:type="spellEnd"/>
      <w:r>
        <w:rPr>
          <w:rFonts w:ascii="Verdana" w:eastAsia="Times New Roman" w:hAnsi="Verdana" w:cs="Verdana"/>
          <w:b/>
          <w:bCs/>
          <w:color w:val="1F4E79"/>
          <w:sz w:val="16"/>
          <w:szCs w:val="16"/>
          <w:lang w:val="sv-FI"/>
        </w:rPr>
        <w:t xml:space="preserve"> </w:t>
      </w:r>
      <w:proofErr w:type="spellStart"/>
      <w:r>
        <w:rPr>
          <w:rFonts w:ascii="Verdana" w:eastAsia="Times New Roman" w:hAnsi="Verdana" w:cs="Verdana"/>
          <w:b/>
          <w:bCs/>
          <w:color w:val="1F4E79"/>
          <w:sz w:val="16"/>
          <w:szCs w:val="16"/>
          <w:lang w:val="sv-FI"/>
        </w:rPr>
        <w:t>Ullavan</w:t>
      </w:r>
      <w:proofErr w:type="spellEnd"/>
      <w:r>
        <w:rPr>
          <w:rFonts w:ascii="Verdana" w:eastAsia="Times New Roman" w:hAnsi="Verdana" w:cs="Verdana"/>
          <w:color w:val="1F4E79"/>
          <w:sz w:val="16"/>
          <w:szCs w:val="16"/>
          <w:lang w:val="sv-FI"/>
        </w:rPr>
        <w:t>;</w:t>
      </w:r>
      <w:r>
        <w:rPr>
          <w:rFonts w:ascii="Verdana" w:eastAsia="Times New Roman" w:hAnsi="Verdana" w:cs="Verdana"/>
          <w:sz w:val="16"/>
          <w:szCs w:val="16"/>
          <w:lang w:val="sv-FI"/>
        </w:rPr>
        <w:t xml:space="preserve"> </w:t>
      </w:r>
      <w:proofErr w:type="spellStart"/>
      <w:r>
        <w:rPr>
          <w:rFonts w:ascii="Verdana" w:eastAsia="Times New Roman" w:hAnsi="Verdana" w:cs="Verdana"/>
          <w:color w:val="1F4E79"/>
          <w:sz w:val="16"/>
          <w:szCs w:val="16"/>
          <w:lang w:val="sv-FI"/>
        </w:rPr>
        <w:t>Ei</w:t>
      </w:r>
      <w:proofErr w:type="spellEnd"/>
      <w:r>
        <w:rPr>
          <w:rFonts w:ascii="Verdana" w:eastAsia="Times New Roman" w:hAnsi="Verdana" w:cs="Verdana"/>
          <w:color w:val="1F4E79"/>
          <w:sz w:val="16"/>
          <w:szCs w:val="16"/>
          <w:lang w:val="sv-FI"/>
        </w:rPr>
        <w:t xml:space="preserve"> </w:t>
      </w:r>
      <w:proofErr w:type="spellStart"/>
      <w:r>
        <w:rPr>
          <w:rFonts w:ascii="Verdana" w:eastAsia="Times New Roman" w:hAnsi="Verdana" w:cs="Verdana"/>
          <w:color w:val="1F4E79"/>
          <w:sz w:val="16"/>
          <w:szCs w:val="16"/>
          <w:lang w:val="sv-FI"/>
        </w:rPr>
        <w:t>poisrajattavaa</w:t>
      </w:r>
      <w:proofErr w:type="spellEnd"/>
      <w:r>
        <w:rPr>
          <w:rFonts w:ascii="Verdana" w:eastAsia="Times New Roman" w:hAnsi="Verdana" w:cs="Verdana"/>
          <w:color w:val="1F4E79"/>
          <w:sz w:val="16"/>
          <w:szCs w:val="16"/>
          <w:lang w:val="sv-FI"/>
        </w:rPr>
        <w:t>.</w:t>
      </w:r>
    </w:p>
    <w:tbl>
      <w:tblPr>
        <w:tblStyle w:val="TaulukkoRuudukko3"/>
        <w:tblW w:w="0" w:type="auto"/>
        <w:tblBorders>
          <w:left w:val="none" w:sz="0" w:space="0" w:color="auto"/>
          <w:right w:val="none" w:sz="0" w:space="0" w:color="auto"/>
        </w:tblBorders>
        <w:tblLook w:val="04A0" w:firstRow="1" w:lastRow="0" w:firstColumn="1" w:lastColumn="0" w:noHBand="0" w:noVBand="1"/>
      </w:tblPr>
      <w:tblGrid>
        <w:gridCol w:w="9468"/>
      </w:tblGrid>
      <w:tr w:rsidR="00123767" w:rsidRPr="00123767" w14:paraId="377E5987" w14:textId="77777777" w:rsidTr="00612C21">
        <w:trPr>
          <w:trHeight w:val="428"/>
        </w:trPr>
        <w:tc>
          <w:tcPr>
            <w:tcW w:w="15181" w:type="dxa"/>
          </w:tcPr>
          <w:p w14:paraId="184C0591" w14:textId="77777777" w:rsidR="00123767" w:rsidRPr="004873F3" w:rsidRDefault="00123767" w:rsidP="00123767">
            <w:pPr>
              <w:rPr>
                <w:rFonts w:ascii="Verdana" w:hAnsi="Verdana" w:cs="Verdana"/>
                <w:sz w:val="16"/>
                <w:szCs w:val="16"/>
                <w:lang w:val="fi-FI"/>
              </w:rPr>
            </w:pPr>
            <w:r w:rsidRPr="004873F3">
              <w:rPr>
                <w:rFonts w:ascii="Verdana" w:hAnsi="Verdana" w:cs="Verdana"/>
                <w:b/>
                <w:bCs/>
                <w:color w:val="1F4E79"/>
                <w:sz w:val="16"/>
                <w:szCs w:val="16"/>
                <w:lang w:val="fi-FI"/>
              </w:rPr>
              <w:t>Lohtaja;</w:t>
            </w:r>
            <w:r w:rsidRPr="004873F3">
              <w:rPr>
                <w:rFonts w:ascii="Verdana" w:hAnsi="Verdana" w:cs="Verdana"/>
                <w:sz w:val="16"/>
                <w:szCs w:val="16"/>
                <w:lang w:val="fi-FI"/>
              </w:rPr>
              <w:t xml:space="preserve"> </w:t>
            </w:r>
            <w:r w:rsidRPr="004873F3">
              <w:rPr>
                <w:rFonts w:ascii="Verdana" w:hAnsi="Verdana" w:cs="Verdana"/>
                <w:color w:val="1F4E79"/>
                <w:sz w:val="16"/>
                <w:szCs w:val="16"/>
                <w:lang w:val="fi-FI"/>
              </w:rPr>
              <w:t xml:space="preserve">Ei </w:t>
            </w:r>
            <w:proofErr w:type="gramStart"/>
            <w:r w:rsidRPr="004873F3">
              <w:rPr>
                <w:rFonts w:ascii="Verdana" w:hAnsi="Verdana" w:cs="Verdana"/>
                <w:color w:val="1F4E79"/>
                <w:sz w:val="16"/>
                <w:szCs w:val="16"/>
                <w:lang w:val="fi-FI"/>
              </w:rPr>
              <w:t>alueita</w:t>
            </w:r>
            <w:proofErr w:type="gramEnd"/>
            <w:r w:rsidRPr="004873F3">
              <w:rPr>
                <w:rFonts w:ascii="Verdana" w:hAnsi="Verdana" w:cs="Verdana"/>
                <w:color w:val="1F4E79"/>
                <w:sz w:val="16"/>
                <w:szCs w:val="16"/>
                <w:lang w:val="fi-FI"/>
              </w:rPr>
              <w:t xml:space="preserve"> jotka pitäisi jättää pois yhtenäislupa-alueista</w:t>
            </w:r>
          </w:p>
        </w:tc>
      </w:tr>
      <w:tr w:rsidR="00123767" w:rsidRPr="00123767" w14:paraId="770E36BC" w14:textId="77777777" w:rsidTr="00612C21">
        <w:trPr>
          <w:trHeight w:val="428"/>
        </w:trPr>
        <w:tc>
          <w:tcPr>
            <w:tcW w:w="15181" w:type="dxa"/>
          </w:tcPr>
          <w:p w14:paraId="053D5F52" w14:textId="77777777" w:rsidR="00123767" w:rsidRPr="004873F3" w:rsidRDefault="00123767" w:rsidP="00123767">
            <w:pPr>
              <w:rPr>
                <w:rFonts w:ascii="Verdana" w:hAnsi="Verdana" w:cs="Verdana"/>
                <w:color w:val="1F4E79"/>
                <w:sz w:val="16"/>
                <w:szCs w:val="16"/>
                <w:lang w:val="fi-FI"/>
              </w:rPr>
            </w:pPr>
            <w:proofErr w:type="spellStart"/>
            <w:r w:rsidRPr="004873F3">
              <w:rPr>
                <w:rFonts w:ascii="Verdana" w:hAnsi="Verdana" w:cs="Verdana"/>
                <w:b/>
                <w:bCs/>
                <w:color w:val="1F4E79"/>
                <w:sz w:val="16"/>
                <w:szCs w:val="16"/>
                <w:lang w:val="fi-FI"/>
              </w:rPr>
              <w:t>Marinkainen</w:t>
            </w:r>
            <w:proofErr w:type="spellEnd"/>
            <w:r w:rsidRPr="004873F3">
              <w:rPr>
                <w:rFonts w:ascii="Verdana" w:hAnsi="Verdana" w:cs="Verdana"/>
                <w:color w:val="1F4E79"/>
                <w:sz w:val="16"/>
                <w:szCs w:val="16"/>
                <w:lang w:val="fi-FI"/>
              </w:rPr>
              <w:t xml:space="preserve">;  9 A </w:t>
            </w:r>
            <w:proofErr w:type="spellStart"/>
            <w:r w:rsidRPr="004873F3">
              <w:rPr>
                <w:rFonts w:ascii="Verdana" w:hAnsi="Verdana" w:cs="Verdana"/>
                <w:color w:val="1F4E79"/>
                <w:sz w:val="16"/>
                <w:szCs w:val="16"/>
                <w:lang w:val="fi-FI"/>
              </w:rPr>
              <w:t>Keiskinjärvestä</w:t>
            </w:r>
            <w:proofErr w:type="spellEnd"/>
            <w:r w:rsidRPr="004873F3">
              <w:rPr>
                <w:rFonts w:ascii="Verdana" w:hAnsi="Verdana" w:cs="Verdana"/>
                <w:color w:val="1F4E79"/>
                <w:sz w:val="16"/>
                <w:szCs w:val="16"/>
                <w:lang w:val="fi-FI"/>
              </w:rPr>
              <w:t xml:space="preserve"> laskeva myllyoja ei ole tarpeellista sisältyä yhtenäislupa alueeseen. Siinä voitaisiin jopa rauhoittaa kaikki pyynti kevät nousun aikana. Koko laskuoja </w:t>
            </w:r>
            <w:proofErr w:type="spellStart"/>
            <w:r w:rsidRPr="004873F3">
              <w:rPr>
                <w:rFonts w:ascii="Verdana" w:hAnsi="Verdana" w:cs="Verdana"/>
                <w:color w:val="1F4E79"/>
                <w:sz w:val="16"/>
                <w:szCs w:val="16"/>
                <w:lang w:val="fi-FI"/>
              </w:rPr>
              <w:t>Keiskinjärvestä</w:t>
            </w:r>
            <w:proofErr w:type="spellEnd"/>
            <w:r w:rsidRPr="004873F3">
              <w:rPr>
                <w:rFonts w:ascii="Verdana" w:hAnsi="Verdana" w:cs="Verdana"/>
                <w:color w:val="1F4E79"/>
                <w:sz w:val="16"/>
                <w:szCs w:val="16"/>
                <w:lang w:val="fi-FI"/>
              </w:rPr>
              <w:t xml:space="preserve"> mereen on kuitenkin maaomistajille kuuluvaa aluetta eikä näin ollen kuulu </w:t>
            </w:r>
            <w:proofErr w:type="gramStart"/>
            <w:r w:rsidRPr="004873F3">
              <w:rPr>
                <w:rFonts w:ascii="Verdana" w:hAnsi="Verdana" w:cs="Verdana"/>
                <w:color w:val="1F4E79"/>
                <w:sz w:val="16"/>
                <w:szCs w:val="16"/>
                <w:lang w:val="fi-FI"/>
              </w:rPr>
              <w:t>osakaskunnalle</w:t>
            </w:r>
            <w:proofErr w:type="gramEnd"/>
            <w:r w:rsidRPr="004873F3">
              <w:rPr>
                <w:rFonts w:ascii="Verdana" w:hAnsi="Verdana" w:cs="Verdana"/>
                <w:color w:val="1F4E79"/>
                <w:sz w:val="16"/>
                <w:szCs w:val="16"/>
                <w:lang w:val="fi-FI"/>
              </w:rPr>
              <w:t xml:space="preserve"> joka pitänee ottaa huomioon asian pohdinnassa.</w:t>
            </w:r>
          </w:p>
          <w:p w14:paraId="1E7E8703" w14:textId="77777777" w:rsidR="00123767" w:rsidRPr="004873F3" w:rsidRDefault="00123767" w:rsidP="00123767">
            <w:pPr>
              <w:rPr>
                <w:rFonts w:ascii="Verdana" w:hAnsi="Verdana" w:cs="Verdana"/>
                <w:sz w:val="16"/>
                <w:szCs w:val="16"/>
                <w:lang w:val="fi-FI"/>
              </w:rPr>
            </w:pPr>
          </w:p>
        </w:tc>
      </w:tr>
    </w:tbl>
    <w:p w14:paraId="53BB0F40" w14:textId="77777777" w:rsidR="00123767" w:rsidRPr="00123767" w:rsidRDefault="00123767" w:rsidP="00123767">
      <w:pPr>
        <w:tabs>
          <w:tab w:val="left" w:pos="0"/>
          <w:tab w:val="left" w:pos="576"/>
          <w:tab w:val="left" w:pos="1296"/>
          <w:tab w:val="left" w:pos="1912"/>
          <w:tab w:val="left" w:pos="2820"/>
          <w:tab w:val="left" w:pos="5184"/>
          <w:tab w:val="left" w:pos="6480"/>
          <w:tab w:val="left" w:pos="7776"/>
          <w:tab w:val="left" w:pos="9072"/>
        </w:tabs>
        <w:spacing w:before="0" w:after="0" w:line="240" w:lineRule="auto"/>
        <w:jc w:val="left"/>
        <w:rPr>
          <w:rFonts w:ascii="Verdana" w:eastAsia="Times New Roman" w:hAnsi="Verdana" w:cs="Verdana"/>
          <w:sz w:val="16"/>
          <w:szCs w:val="16"/>
        </w:rPr>
      </w:pPr>
      <w:r w:rsidRPr="004873F3">
        <w:rPr>
          <w:rFonts w:ascii="Verdana" w:eastAsia="Times New Roman" w:hAnsi="Verdana" w:cs="Verdana"/>
          <w:sz w:val="16"/>
          <w:szCs w:val="16"/>
        </w:rPr>
        <w:t xml:space="preserve">10. </w:t>
      </w:r>
      <w:r w:rsidRPr="004873F3">
        <w:rPr>
          <w:rFonts w:ascii="Verdana" w:eastAsia="Times New Roman" w:hAnsi="Verdana" w:cs="Verdana"/>
          <w:b/>
          <w:bCs/>
          <w:sz w:val="16"/>
          <w:szCs w:val="16"/>
        </w:rPr>
        <w:t>Kalavesiä voi olla tarpeen hoitaa</w:t>
      </w:r>
      <w:r w:rsidRPr="004873F3">
        <w:rPr>
          <w:rFonts w:ascii="Verdana" w:eastAsia="Times New Roman" w:hAnsi="Verdana" w:cs="Verdana"/>
          <w:sz w:val="16"/>
          <w:szCs w:val="16"/>
        </w:rPr>
        <w:t xml:space="preserve"> esimerkiksi hoitokalastuksella, ruoppaamalla, vesikasvillisuuden niitolla ja virtavesien kunnostuksella. Milloin, mitä ja missä tällaisia toimenpiteitä on tarpeellista tehdä?  Merkitse karttaan toimenpidealue/alueet (10A, 10B jne.) ja selosta tarvittavat tässä, jatka tarvittaessa kohdassa 11.</w:t>
      </w:r>
    </w:p>
    <w:p w14:paraId="4A44F95E" w14:textId="77777777" w:rsidR="00123767" w:rsidRPr="00123767" w:rsidRDefault="00123767" w:rsidP="00123767">
      <w:pPr>
        <w:autoSpaceDE w:val="0"/>
        <w:autoSpaceDN w:val="0"/>
        <w:adjustRightInd w:val="0"/>
        <w:spacing w:before="0" w:after="0" w:line="240" w:lineRule="auto"/>
        <w:jc w:val="left"/>
        <w:rPr>
          <w:rFonts w:ascii="Verdana" w:eastAsia="Times New Roman" w:hAnsi="Verdana" w:cs="Verdana"/>
          <w:color w:val="1F4E79"/>
          <w:sz w:val="16"/>
          <w:szCs w:val="16"/>
        </w:rPr>
      </w:pPr>
      <w:r w:rsidRPr="004873F3">
        <w:rPr>
          <w:rFonts w:ascii="Verdana" w:eastAsia="Times New Roman" w:hAnsi="Verdana" w:cs="Verdana"/>
          <w:b/>
          <w:bCs/>
          <w:color w:val="1F4E79"/>
          <w:sz w:val="16"/>
          <w:szCs w:val="16"/>
        </w:rPr>
        <w:t>Kälviän Ullavan</w:t>
      </w:r>
      <w:r w:rsidRPr="004873F3">
        <w:rPr>
          <w:rFonts w:ascii="Verdana" w:eastAsia="Times New Roman" w:hAnsi="Verdana" w:cs="Verdana"/>
          <w:sz w:val="16"/>
          <w:szCs w:val="16"/>
        </w:rPr>
        <w:t xml:space="preserve"> ; </w:t>
      </w:r>
      <w:r w:rsidRPr="004873F3">
        <w:rPr>
          <w:rFonts w:ascii="Verdana" w:eastAsia="Times New Roman" w:hAnsi="Verdana" w:cs="Verdana"/>
          <w:color w:val="1F4E79"/>
          <w:sz w:val="16"/>
          <w:szCs w:val="16"/>
        </w:rPr>
        <w:t xml:space="preserve">Hoitokalastuksen tarve vaihtelee, kalan menekkiongelma. Vesikasvillisuutta poistettava venesatamissa ja niiden väylillä ja muilla vilkkaasti liikennöidyillä väylillä. </w:t>
      </w:r>
      <w:proofErr w:type="spellStart"/>
      <w:r>
        <w:rPr>
          <w:rFonts w:ascii="Verdana" w:eastAsia="Times New Roman" w:hAnsi="Verdana" w:cs="Verdana"/>
          <w:color w:val="1F4E79"/>
          <w:sz w:val="16"/>
          <w:szCs w:val="16"/>
          <w:lang w:val="sv-FI"/>
        </w:rPr>
        <w:t>Samoin</w:t>
      </w:r>
      <w:proofErr w:type="spellEnd"/>
      <w:r>
        <w:rPr>
          <w:rFonts w:ascii="Verdana" w:eastAsia="Times New Roman" w:hAnsi="Verdana" w:cs="Verdana"/>
          <w:color w:val="1F4E79"/>
          <w:sz w:val="16"/>
          <w:szCs w:val="16"/>
          <w:lang w:val="sv-FI"/>
        </w:rPr>
        <w:t xml:space="preserve"> </w:t>
      </w:r>
      <w:proofErr w:type="spellStart"/>
      <w:r>
        <w:rPr>
          <w:rFonts w:ascii="Verdana" w:eastAsia="Times New Roman" w:hAnsi="Verdana" w:cs="Verdana"/>
          <w:color w:val="1F4E79"/>
          <w:sz w:val="16"/>
          <w:szCs w:val="16"/>
          <w:lang w:val="sv-FI"/>
        </w:rPr>
        <w:t>joitakin</w:t>
      </w:r>
      <w:proofErr w:type="spellEnd"/>
      <w:r>
        <w:rPr>
          <w:rFonts w:ascii="Verdana" w:eastAsia="Times New Roman" w:hAnsi="Verdana" w:cs="Verdana"/>
          <w:color w:val="1F4E79"/>
          <w:sz w:val="16"/>
          <w:szCs w:val="16"/>
          <w:lang w:val="sv-FI"/>
        </w:rPr>
        <w:t xml:space="preserve"> </w:t>
      </w:r>
      <w:proofErr w:type="spellStart"/>
      <w:r>
        <w:rPr>
          <w:rFonts w:ascii="Verdana" w:eastAsia="Times New Roman" w:hAnsi="Verdana" w:cs="Verdana"/>
          <w:color w:val="1F4E79"/>
          <w:sz w:val="16"/>
          <w:szCs w:val="16"/>
          <w:lang w:val="sv-FI"/>
        </w:rPr>
        <w:t>väylien</w:t>
      </w:r>
      <w:proofErr w:type="spellEnd"/>
      <w:r>
        <w:rPr>
          <w:rFonts w:ascii="Verdana" w:eastAsia="Times New Roman" w:hAnsi="Verdana" w:cs="Verdana"/>
          <w:color w:val="1F4E79"/>
          <w:sz w:val="16"/>
          <w:szCs w:val="16"/>
          <w:lang w:val="sv-FI"/>
        </w:rPr>
        <w:t xml:space="preserve"> </w:t>
      </w:r>
      <w:proofErr w:type="spellStart"/>
      <w:r>
        <w:rPr>
          <w:rFonts w:ascii="Verdana" w:eastAsia="Times New Roman" w:hAnsi="Verdana" w:cs="Verdana"/>
          <w:color w:val="1F4E79"/>
          <w:sz w:val="16"/>
          <w:szCs w:val="16"/>
          <w:lang w:val="sv-FI"/>
        </w:rPr>
        <w:t>ongelmakohtia</w:t>
      </w:r>
      <w:proofErr w:type="spellEnd"/>
      <w:r>
        <w:rPr>
          <w:rFonts w:ascii="Verdana" w:eastAsia="Times New Roman" w:hAnsi="Verdana" w:cs="Verdana"/>
          <w:color w:val="1F4E79"/>
          <w:sz w:val="16"/>
          <w:szCs w:val="16"/>
          <w:lang w:val="sv-FI"/>
        </w:rPr>
        <w:t xml:space="preserve"> </w:t>
      </w:r>
      <w:proofErr w:type="spellStart"/>
      <w:r>
        <w:rPr>
          <w:rFonts w:ascii="Verdana" w:eastAsia="Times New Roman" w:hAnsi="Verdana" w:cs="Verdana"/>
          <w:color w:val="1F4E79"/>
          <w:sz w:val="16"/>
          <w:szCs w:val="16"/>
          <w:lang w:val="sv-FI"/>
        </w:rPr>
        <w:t>ruopattava</w:t>
      </w:r>
      <w:proofErr w:type="spellEnd"/>
      <w:r>
        <w:rPr>
          <w:rFonts w:ascii="Verdana" w:eastAsia="Times New Roman" w:hAnsi="Verdana" w:cs="Verdana"/>
          <w:sz w:val="16"/>
          <w:szCs w:val="16"/>
          <w:lang w:val="sv-FI"/>
        </w:rPr>
        <w:t>.</w:t>
      </w:r>
    </w:p>
    <w:tbl>
      <w:tblPr>
        <w:tblStyle w:val="TaulukkoRuudukko3"/>
        <w:tblW w:w="0" w:type="auto"/>
        <w:tblBorders>
          <w:left w:val="none" w:sz="0" w:space="0" w:color="auto"/>
          <w:bottom w:val="none" w:sz="0" w:space="0" w:color="auto"/>
          <w:right w:val="none" w:sz="0" w:space="0" w:color="auto"/>
        </w:tblBorders>
        <w:tblLook w:val="04A0" w:firstRow="1" w:lastRow="0" w:firstColumn="1" w:lastColumn="0" w:noHBand="0" w:noVBand="1"/>
      </w:tblPr>
      <w:tblGrid>
        <w:gridCol w:w="9468"/>
      </w:tblGrid>
      <w:tr w:rsidR="00123767" w:rsidRPr="00123767" w14:paraId="789716E1" w14:textId="77777777" w:rsidTr="00612C21">
        <w:tc>
          <w:tcPr>
            <w:tcW w:w="15389" w:type="dxa"/>
          </w:tcPr>
          <w:p w14:paraId="531F734C" w14:textId="77777777" w:rsidR="00123767" w:rsidRPr="004873F3" w:rsidRDefault="00123767" w:rsidP="00123767">
            <w:pPr>
              <w:tabs>
                <w:tab w:val="left" w:pos="0"/>
                <w:tab w:val="left" w:pos="576"/>
                <w:tab w:val="left" w:pos="1296"/>
                <w:tab w:val="left" w:pos="1912"/>
                <w:tab w:val="left" w:pos="2820"/>
                <w:tab w:val="left" w:pos="5184"/>
                <w:tab w:val="left" w:pos="6480"/>
                <w:tab w:val="left" w:pos="7776"/>
                <w:tab w:val="left" w:pos="9072"/>
              </w:tabs>
              <w:rPr>
                <w:rFonts w:ascii="Verdana" w:hAnsi="Verdana" w:cs="Verdana"/>
                <w:sz w:val="16"/>
                <w:szCs w:val="16"/>
                <w:lang w:val="fi-FI"/>
              </w:rPr>
            </w:pPr>
            <w:r w:rsidRPr="004873F3">
              <w:rPr>
                <w:rFonts w:ascii="Verdana" w:hAnsi="Verdana" w:cs="Verdana"/>
                <w:b/>
                <w:bCs/>
                <w:color w:val="1F4E79"/>
                <w:sz w:val="16"/>
                <w:szCs w:val="16"/>
                <w:lang w:val="fi-FI"/>
              </w:rPr>
              <w:t>Lohtaja;</w:t>
            </w:r>
            <w:r w:rsidRPr="004873F3">
              <w:rPr>
                <w:rFonts w:ascii="Verdana" w:hAnsi="Verdana" w:cs="Verdana"/>
                <w:sz w:val="16"/>
                <w:szCs w:val="16"/>
                <w:lang w:val="fi-FI"/>
              </w:rPr>
              <w:t xml:space="preserve"> </w:t>
            </w:r>
            <w:r w:rsidRPr="004873F3">
              <w:rPr>
                <w:rFonts w:ascii="Verdana" w:hAnsi="Verdana" w:cs="Verdana"/>
                <w:color w:val="1F4E79"/>
                <w:sz w:val="16"/>
                <w:szCs w:val="16"/>
                <w:lang w:val="fi-FI"/>
              </w:rPr>
              <w:t xml:space="preserve">Hoitokalastuksella vähemmäksi </w:t>
            </w:r>
            <w:proofErr w:type="spellStart"/>
            <w:r w:rsidRPr="004873F3">
              <w:rPr>
                <w:rFonts w:ascii="Verdana" w:hAnsi="Verdana" w:cs="Verdana"/>
                <w:color w:val="1F4E79"/>
                <w:sz w:val="16"/>
                <w:szCs w:val="16"/>
                <w:lang w:val="fi-FI"/>
              </w:rPr>
              <w:t>säret</w:t>
            </w:r>
            <w:proofErr w:type="spellEnd"/>
            <w:r w:rsidRPr="004873F3">
              <w:rPr>
                <w:rFonts w:ascii="Verdana" w:hAnsi="Verdana" w:cs="Verdana"/>
                <w:color w:val="1F4E79"/>
                <w:sz w:val="16"/>
                <w:szCs w:val="16"/>
                <w:lang w:val="fi-FI"/>
              </w:rPr>
              <w:t>, lahnat, säynävät Alaviirteen jokisuun C alue. Vesikasvien niitto, Alaviirteen joen ja Lohtajan joen vesialueet sekä Alaviirteen ja Ohtakarin kalasatamien altaat</w:t>
            </w:r>
          </w:p>
        </w:tc>
      </w:tr>
      <w:tr w:rsidR="00123767" w:rsidRPr="00123767" w14:paraId="0B26B346" w14:textId="77777777" w:rsidTr="00612C21">
        <w:tc>
          <w:tcPr>
            <w:tcW w:w="15389" w:type="dxa"/>
          </w:tcPr>
          <w:p w14:paraId="5755A1A2" w14:textId="77777777" w:rsidR="00123767" w:rsidRPr="004873F3" w:rsidRDefault="00123767" w:rsidP="00123767">
            <w:pPr>
              <w:tabs>
                <w:tab w:val="left" w:pos="0"/>
                <w:tab w:val="left" w:pos="576"/>
                <w:tab w:val="left" w:pos="1296"/>
                <w:tab w:val="left" w:pos="1912"/>
                <w:tab w:val="left" w:pos="2820"/>
                <w:tab w:val="left" w:pos="5184"/>
                <w:tab w:val="left" w:pos="6480"/>
                <w:tab w:val="left" w:pos="7776"/>
                <w:tab w:val="left" w:pos="9072"/>
              </w:tabs>
              <w:rPr>
                <w:rFonts w:ascii="Verdana" w:hAnsi="Verdana" w:cs="Verdana"/>
                <w:sz w:val="16"/>
                <w:szCs w:val="16"/>
                <w:lang w:val="fi-FI"/>
              </w:rPr>
            </w:pPr>
            <w:proofErr w:type="spellStart"/>
            <w:r w:rsidRPr="004873F3">
              <w:rPr>
                <w:rFonts w:ascii="Verdana" w:hAnsi="Verdana" w:cs="Verdana"/>
                <w:b/>
                <w:bCs/>
                <w:color w:val="1F4E79"/>
                <w:sz w:val="16"/>
                <w:szCs w:val="16"/>
                <w:lang w:val="fi-FI"/>
              </w:rPr>
              <w:t>Marinkainen</w:t>
            </w:r>
            <w:proofErr w:type="spellEnd"/>
            <w:r w:rsidRPr="004873F3">
              <w:rPr>
                <w:rFonts w:ascii="Verdana" w:hAnsi="Verdana" w:cs="Verdana"/>
                <w:color w:val="1F4E79"/>
                <w:sz w:val="16"/>
                <w:szCs w:val="16"/>
                <w:lang w:val="fi-FI"/>
              </w:rPr>
              <w:t xml:space="preserve">; Marinkaisten lahdessa voitaisiin kalastaa (lahna, särki säynävä) paljon tehokkaammin ns. </w:t>
            </w:r>
            <w:proofErr w:type="spellStart"/>
            <w:proofErr w:type="gramStart"/>
            <w:r w:rsidRPr="004873F3">
              <w:rPr>
                <w:rFonts w:ascii="Verdana" w:hAnsi="Verdana" w:cs="Verdana"/>
                <w:color w:val="1F4E79"/>
                <w:sz w:val="16"/>
                <w:szCs w:val="16"/>
                <w:lang w:val="fi-FI"/>
              </w:rPr>
              <w:t>roskikaloja</w:t>
            </w:r>
            <w:proofErr w:type="spellEnd"/>
            <w:proofErr w:type="gramEnd"/>
            <w:r w:rsidRPr="004873F3">
              <w:rPr>
                <w:rFonts w:ascii="Verdana" w:hAnsi="Verdana" w:cs="Verdana"/>
                <w:color w:val="1F4E79"/>
                <w:sz w:val="16"/>
                <w:szCs w:val="16"/>
                <w:lang w:val="fi-FI"/>
              </w:rPr>
              <w:t xml:space="preserve"> kunhan niille olisi markkinoita. Tarhauksen </w:t>
            </w:r>
            <w:proofErr w:type="spellStart"/>
            <w:r w:rsidRPr="004873F3">
              <w:rPr>
                <w:rFonts w:ascii="Verdana" w:hAnsi="Verdana" w:cs="Verdana"/>
                <w:color w:val="1F4E79"/>
                <w:sz w:val="16"/>
                <w:szCs w:val="16"/>
                <w:lang w:val="fi-FI"/>
              </w:rPr>
              <w:t>kieltämi-nen</w:t>
            </w:r>
            <w:proofErr w:type="spellEnd"/>
            <w:r w:rsidRPr="004873F3">
              <w:rPr>
                <w:rFonts w:ascii="Verdana" w:hAnsi="Verdana" w:cs="Verdana"/>
                <w:color w:val="1F4E79"/>
                <w:sz w:val="16"/>
                <w:szCs w:val="16"/>
                <w:lang w:val="fi-FI"/>
              </w:rPr>
              <w:t xml:space="preserve"> lopettanee tämän pyyntimuodon lopullisesti. Lennonjoki suulla pitäisi ruopata vesikasvillisuutta aktiivisesti kalan nousun parantamiseksi.  </w:t>
            </w:r>
          </w:p>
        </w:tc>
      </w:tr>
      <w:tr w:rsidR="00123767" w:rsidRPr="00123767" w14:paraId="44D82A5C" w14:textId="77777777" w:rsidTr="00612C21">
        <w:tc>
          <w:tcPr>
            <w:tcW w:w="15389" w:type="dxa"/>
          </w:tcPr>
          <w:p w14:paraId="66B83BBA" w14:textId="77777777" w:rsidR="00123767" w:rsidRPr="004873F3" w:rsidRDefault="00123767" w:rsidP="00123767">
            <w:pPr>
              <w:tabs>
                <w:tab w:val="left" w:pos="0"/>
                <w:tab w:val="left" w:pos="576"/>
                <w:tab w:val="left" w:pos="1296"/>
                <w:tab w:val="left" w:pos="1912"/>
                <w:tab w:val="left" w:pos="2820"/>
                <w:tab w:val="left" w:pos="5184"/>
                <w:tab w:val="left" w:pos="6480"/>
                <w:tab w:val="left" w:pos="7776"/>
                <w:tab w:val="left" w:pos="9072"/>
              </w:tabs>
              <w:rPr>
                <w:rFonts w:ascii="Verdana" w:hAnsi="Verdana" w:cs="Verdana"/>
                <w:sz w:val="16"/>
                <w:szCs w:val="16"/>
                <w:lang w:val="fi-FI"/>
              </w:rPr>
            </w:pPr>
            <w:proofErr w:type="spellStart"/>
            <w:r w:rsidRPr="004873F3">
              <w:rPr>
                <w:rFonts w:ascii="Verdana" w:hAnsi="Verdana" w:cs="Verdana"/>
                <w:b/>
                <w:bCs/>
                <w:color w:val="1F4E79"/>
                <w:sz w:val="16"/>
                <w:szCs w:val="16"/>
                <w:lang w:val="fi-FI"/>
              </w:rPr>
              <w:t>Marinkaisen</w:t>
            </w:r>
            <w:proofErr w:type="spellEnd"/>
            <w:r w:rsidRPr="004873F3">
              <w:rPr>
                <w:rFonts w:ascii="Verdana" w:hAnsi="Verdana" w:cs="Verdana"/>
                <w:b/>
                <w:bCs/>
                <w:color w:val="1F4E79"/>
                <w:sz w:val="16"/>
                <w:szCs w:val="16"/>
                <w:lang w:val="fi-FI"/>
              </w:rPr>
              <w:t xml:space="preserve"> </w:t>
            </w:r>
            <w:proofErr w:type="spellStart"/>
            <w:r w:rsidRPr="004873F3">
              <w:rPr>
                <w:rFonts w:ascii="Verdana" w:hAnsi="Verdana" w:cs="Verdana"/>
                <w:b/>
                <w:bCs/>
                <w:color w:val="1F4E79"/>
                <w:sz w:val="16"/>
                <w:szCs w:val="16"/>
                <w:lang w:val="fi-FI"/>
              </w:rPr>
              <w:t>ks</w:t>
            </w:r>
            <w:proofErr w:type="spellEnd"/>
            <w:r w:rsidRPr="004873F3">
              <w:rPr>
                <w:rFonts w:ascii="Verdana" w:hAnsi="Verdana" w:cs="Verdana"/>
                <w:b/>
                <w:bCs/>
                <w:color w:val="1F4E79"/>
                <w:sz w:val="16"/>
                <w:szCs w:val="16"/>
                <w:lang w:val="fi-FI"/>
              </w:rPr>
              <w:t xml:space="preserve">;  </w:t>
            </w:r>
            <w:r w:rsidRPr="004873F3">
              <w:rPr>
                <w:rFonts w:ascii="Verdana" w:hAnsi="Verdana" w:cs="Verdana"/>
                <w:color w:val="1F4E79"/>
                <w:sz w:val="16"/>
                <w:szCs w:val="16"/>
                <w:lang w:val="fi-FI"/>
              </w:rPr>
              <w:t xml:space="preserve">lämpiminä vuosina heinän kasvu ja särkikalojen esiintyminen on ongelma </w:t>
            </w:r>
            <w:proofErr w:type="spellStart"/>
            <w:r w:rsidRPr="004873F3">
              <w:rPr>
                <w:rFonts w:ascii="Verdana" w:hAnsi="Verdana" w:cs="Verdana"/>
                <w:color w:val="1F4E79"/>
                <w:sz w:val="16"/>
                <w:szCs w:val="16"/>
                <w:lang w:val="fi-FI"/>
              </w:rPr>
              <w:t>marinkaisten</w:t>
            </w:r>
            <w:proofErr w:type="spellEnd"/>
            <w:r w:rsidRPr="004873F3">
              <w:rPr>
                <w:rFonts w:ascii="Verdana" w:hAnsi="Verdana" w:cs="Verdana"/>
                <w:color w:val="1F4E79"/>
                <w:sz w:val="16"/>
                <w:szCs w:val="16"/>
                <w:lang w:val="fi-FI"/>
              </w:rPr>
              <w:t xml:space="preserve"> vesialueella</w:t>
            </w:r>
          </w:p>
        </w:tc>
      </w:tr>
      <w:tr w:rsidR="00123767" w:rsidRPr="00123767" w14:paraId="5FDF8D79" w14:textId="77777777" w:rsidTr="00123767">
        <w:trPr>
          <w:trHeight w:val="119"/>
        </w:trPr>
        <w:tc>
          <w:tcPr>
            <w:tcW w:w="15389" w:type="dxa"/>
          </w:tcPr>
          <w:p w14:paraId="33DDD274" w14:textId="77777777" w:rsidR="00123767" w:rsidRPr="004873F3" w:rsidRDefault="00123767" w:rsidP="00123767">
            <w:pPr>
              <w:tabs>
                <w:tab w:val="left" w:pos="0"/>
                <w:tab w:val="left" w:pos="576"/>
                <w:tab w:val="left" w:pos="1296"/>
                <w:tab w:val="left" w:pos="1912"/>
                <w:tab w:val="left" w:pos="2820"/>
                <w:tab w:val="left" w:pos="5184"/>
                <w:tab w:val="left" w:pos="6480"/>
                <w:tab w:val="left" w:pos="7776"/>
                <w:tab w:val="left" w:pos="9072"/>
              </w:tabs>
              <w:spacing w:line="335" w:lineRule="atLeast"/>
              <w:rPr>
                <w:rFonts w:ascii="Verdana" w:hAnsi="Verdana" w:cs="Verdana"/>
                <w:sz w:val="16"/>
                <w:szCs w:val="16"/>
                <w:lang w:val="fi-FI"/>
              </w:rPr>
            </w:pPr>
          </w:p>
        </w:tc>
      </w:tr>
    </w:tbl>
    <w:p w14:paraId="13056B04" w14:textId="77777777" w:rsidR="00123767" w:rsidRPr="00123767" w:rsidRDefault="00123767" w:rsidP="00123767">
      <w:pPr>
        <w:tabs>
          <w:tab w:val="left" w:pos="0"/>
          <w:tab w:val="left" w:pos="576"/>
          <w:tab w:val="left" w:pos="1296"/>
          <w:tab w:val="left" w:pos="1912"/>
          <w:tab w:val="left" w:pos="2820"/>
          <w:tab w:val="left" w:pos="5184"/>
          <w:tab w:val="left" w:pos="6480"/>
          <w:tab w:val="left" w:pos="7776"/>
          <w:tab w:val="left" w:pos="9072"/>
        </w:tabs>
        <w:spacing w:before="0" w:after="0" w:line="335" w:lineRule="atLeast"/>
        <w:jc w:val="left"/>
        <w:rPr>
          <w:rFonts w:ascii="Verdana" w:eastAsia="Times New Roman" w:hAnsi="Verdana" w:cs="Verdana"/>
          <w:sz w:val="16"/>
          <w:szCs w:val="16"/>
        </w:rPr>
      </w:pPr>
      <w:r w:rsidRPr="004873F3">
        <w:rPr>
          <w:rFonts w:ascii="Verdana" w:eastAsia="Times New Roman" w:hAnsi="Verdana" w:cs="Verdana"/>
          <w:sz w:val="16"/>
          <w:szCs w:val="16"/>
        </w:rPr>
        <w:t xml:space="preserve">11. Lisätietoa tai kommentteja asioista, joita tulee ottaa huomioon käyttö- jo hoitosuunnitelmassa </w:t>
      </w:r>
    </w:p>
    <w:p w14:paraId="51E745C7" w14:textId="77777777" w:rsidR="00123767" w:rsidRPr="00123767" w:rsidRDefault="00123767" w:rsidP="00123767">
      <w:pPr>
        <w:autoSpaceDE w:val="0"/>
        <w:autoSpaceDN w:val="0"/>
        <w:adjustRightInd w:val="0"/>
        <w:spacing w:before="0" w:after="0" w:line="240" w:lineRule="auto"/>
        <w:jc w:val="left"/>
        <w:rPr>
          <w:rFonts w:ascii="Verdana" w:eastAsia="Times New Roman" w:hAnsi="Verdana" w:cs="Verdana"/>
          <w:color w:val="1F4E79"/>
          <w:sz w:val="16"/>
          <w:szCs w:val="16"/>
        </w:rPr>
      </w:pPr>
      <w:r w:rsidRPr="004873F3">
        <w:rPr>
          <w:rFonts w:ascii="Verdana" w:eastAsia="Times New Roman" w:hAnsi="Verdana" w:cs="Verdana"/>
          <w:b/>
          <w:bCs/>
          <w:color w:val="1F4E79"/>
          <w:sz w:val="16"/>
          <w:szCs w:val="16"/>
        </w:rPr>
        <w:t>Kälviän Ullavan</w:t>
      </w:r>
      <w:r w:rsidRPr="004873F3">
        <w:rPr>
          <w:rFonts w:ascii="Verdana" w:eastAsia="Times New Roman" w:hAnsi="Verdana" w:cs="Verdana"/>
          <w:sz w:val="16"/>
          <w:szCs w:val="16"/>
        </w:rPr>
        <w:t xml:space="preserve"> ; </w:t>
      </w:r>
      <w:r w:rsidRPr="004873F3">
        <w:rPr>
          <w:rFonts w:ascii="Verdana" w:eastAsia="Times New Roman" w:hAnsi="Verdana" w:cs="Verdana"/>
          <w:color w:val="1F4E79"/>
          <w:sz w:val="16"/>
          <w:szCs w:val="16"/>
        </w:rPr>
        <w:t>Hyljeongelma vaikuttaa voimakkaasti verkko- ja rysäkalastukseen muodostaen kannattavuusesteen alalla. Olisi vaikutettava lainsäädäntöön ja viranomaispäätöksiin valtakunnallisella</w:t>
      </w:r>
    </w:p>
    <w:p w14:paraId="306CCE84" w14:textId="77777777" w:rsidR="00123767" w:rsidRPr="00123767" w:rsidRDefault="00123767" w:rsidP="00123767">
      <w:pPr>
        <w:autoSpaceDE w:val="0"/>
        <w:autoSpaceDN w:val="0"/>
        <w:adjustRightInd w:val="0"/>
        <w:spacing w:before="0" w:after="0" w:line="240" w:lineRule="auto"/>
        <w:jc w:val="left"/>
        <w:rPr>
          <w:rFonts w:ascii="Verdana" w:eastAsia="Times New Roman" w:hAnsi="Verdana" w:cs="Verdana"/>
          <w:color w:val="1F4E79"/>
          <w:sz w:val="16"/>
          <w:szCs w:val="16"/>
        </w:rPr>
      </w:pPr>
      <w:r w:rsidRPr="004873F3">
        <w:rPr>
          <w:rFonts w:ascii="Verdana" w:eastAsia="Times New Roman" w:hAnsi="Verdana" w:cs="Verdana"/>
          <w:color w:val="1F4E79"/>
          <w:sz w:val="16"/>
          <w:szCs w:val="16"/>
        </w:rPr>
        <w:t>tasolla. Ongelma ei poistu luonnostaan minkä kantojen jatkuva kasvu osoittaa. Sama koskee merimetsokantaa niin kalaston kuin luontoympäristön suhteen.</w:t>
      </w:r>
    </w:p>
    <w:p w14:paraId="343E2C4F" w14:textId="5300FF16" w:rsidR="00123767" w:rsidRPr="00123767" w:rsidRDefault="00123767" w:rsidP="00123767">
      <w:pPr>
        <w:autoSpaceDE w:val="0"/>
        <w:autoSpaceDN w:val="0"/>
        <w:adjustRightInd w:val="0"/>
        <w:spacing w:before="0" w:after="0" w:line="240" w:lineRule="auto"/>
        <w:jc w:val="left"/>
        <w:rPr>
          <w:rFonts w:ascii="Verdana" w:eastAsia="Times New Roman" w:hAnsi="Verdana" w:cs="Verdana"/>
          <w:color w:val="1F4E79"/>
          <w:sz w:val="16"/>
          <w:szCs w:val="16"/>
        </w:rPr>
      </w:pPr>
      <w:r w:rsidRPr="004873F3">
        <w:rPr>
          <w:rFonts w:ascii="Verdana" w:eastAsia="Times New Roman" w:hAnsi="Verdana" w:cs="Verdana"/>
          <w:color w:val="1F4E79"/>
          <w:sz w:val="16"/>
          <w:szCs w:val="16"/>
        </w:rPr>
        <w:t>Vesistöjen tilan parantamiseksi on tarpeellista seurata eri elinkeinoalojen toiminnan vaikutusta vesistöihin yhdessä ao. viranomaistahojen kanssa. Esim. tuleva kaivosteollisuus ja muut teollisuudenalat, yhdyskuntajätteiden käsittelyssä tehtävät ratkaisut, turveteollisuus ja myös maa- ja metsätalous ovat kaikki osaltaan kaikki keskeisessä asemassa vesistötilan tulevien muutosten kannalta.</w:t>
      </w:r>
    </w:p>
    <w:tbl>
      <w:tblPr>
        <w:tblStyle w:val="TaulukkoRuudukko3"/>
        <w:tblW w:w="0" w:type="auto"/>
        <w:tblBorders>
          <w:left w:val="none" w:sz="0" w:space="0" w:color="auto"/>
          <w:right w:val="none" w:sz="0" w:space="0" w:color="auto"/>
        </w:tblBorders>
        <w:tblLook w:val="04A0" w:firstRow="1" w:lastRow="0" w:firstColumn="1" w:lastColumn="0" w:noHBand="0" w:noVBand="1"/>
      </w:tblPr>
      <w:tblGrid>
        <w:gridCol w:w="9468"/>
      </w:tblGrid>
      <w:tr w:rsidR="00123767" w:rsidRPr="00123767" w14:paraId="0C36666D" w14:textId="77777777" w:rsidTr="00612C21">
        <w:tc>
          <w:tcPr>
            <w:tcW w:w="15389" w:type="dxa"/>
          </w:tcPr>
          <w:p w14:paraId="50369310" w14:textId="77777777" w:rsidR="00123767" w:rsidRPr="004873F3" w:rsidRDefault="00123767" w:rsidP="00123767">
            <w:pPr>
              <w:rPr>
                <w:rFonts w:ascii="Verdana" w:hAnsi="Verdana" w:cs="Verdana"/>
                <w:sz w:val="16"/>
                <w:szCs w:val="16"/>
                <w:lang w:val="fi-FI"/>
              </w:rPr>
            </w:pPr>
          </w:p>
          <w:p w14:paraId="58B4A7C6" w14:textId="77777777" w:rsidR="00123767" w:rsidRPr="004873F3" w:rsidRDefault="00123767" w:rsidP="00123767">
            <w:pPr>
              <w:rPr>
                <w:rFonts w:ascii="Verdana" w:hAnsi="Verdana" w:cs="Verdana"/>
                <w:color w:val="1F4E79"/>
                <w:sz w:val="16"/>
                <w:szCs w:val="16"/>
                <w:lang w:val="fi-FI"/>
              </w:rPr>
            </w:pPr>
            <w:r w:rsidRPr="004873F3">
              <w:rPr>
                <w:rFonts w:ascii="Verdana" w:hAnsi="Verdana" w:cs="Verdana"/>
                <w:b/>
                <w:bCs/>
                <w:color w:val="1F4E79"/>
                <w:sz w:val="16"/>
                <w:szCs w:val="16"/>
                <w:lang w:val="fi-FI"/>
              </w:rPr>
              <w:t>Lohtaja;</w:t>
            </w:r>
            <w:r w:rsidRPr="004873F3">
              <w:rPr>
                <w:rFonts w:ascii="Verdana" w:hAnsi="Verdana" w:cs="Verdana"/>
                <w:color w:val="1F4E79"/>
                <w:sz w:val="16"/>
                <w:szCs w:val="16"/>
                <w:lang w:val="fi-FI"/>
              </w:rPr>
              <w:t xml:space="preserve"> Hylkeet aiheuttavat mittaamatonta vahinkoa rysä- ja varsinkin verkkopyynnille. Verkkokalastus on käytännössä kannattamatonta. Merimetsot lisääntyvä ongelma.</w:t>
            </w:r>
          </w:p>
          <w:p w14:paraId="25954467" w14:textId="77777777" w:rsidR="00123767" w:rsidRPr="004873F3" w:rsidRDefault="00123767" w:rsidP="00123767">
            <w:pPr>
              <w:rPr>
                <w:rFonts w:ascii="Verdana" w:hAnsi="Verdana" w:cs="Verdana"/>
                <w:color w:val="1F4E79"/>
                <w:sz w:val="16"/>
                <w:szCs w:val="16"/>
                <w:lang w:val="fi-FI"/>
              </w:rPr>
            </w:pPr>
            <w:r w:rsidRPr="004873F3">
              <w:rPr>
                <w:rFonts w:ascii="Verdana" w:hAnsi="Verdana" w:cs="Verdana"/>
                <w:color w:val="1F4E79"/>
                <w:sz w:val="16"/>
                <w:szCs w:val="16"/>
                <w:lang w:val="fi-FI"/>
              </w:rPr>
              <w:t xml:space="preserve">Edellä olevat syyt aiheuttavat sen, että lisärajoitusalueita ei tarvita. Armeijan </w:t>
            </w:r>
            <w:proofErr w:type="spellStart"/>
            <w:r w:rsidRPr="004873F3">
              <w:rPr>
                <w:rFonts w:ascii="Verdana" w:hAnsi="Verdana" w:cs="Verdana"/>
                <w:color w:val="1F4E79"/>
                <w:sz w:val="16"/>
                <w:szCs w:val="16"/>
                <w:lang w:val="fi-FI"/>
              </w:rPr>
              <w:t>ammauntaleirit</w:t>
            </w:r>
            <w:proofErr w:type="spellEnd"/>
            <w:r w:rsidRPr="004873F3">
              <w:rPr>
                <w:rFonts w:ascii="Verdana" w:hAnsi="Verdana" w:cs="Verdana"/>
                <w:color w:val="1F4E79"/>
                <w:sz w:val="16"/>
                <w:szCs w:val="16"/>
                <w:lang w:val="fi-FI"/>
              </w:rPr>
              <w:t xml:space="preserve"> vielä rajoittavat kalastusta ajallisesti varsinkin syysleiri.</w:t>
            </w:r>
          </w:p>
          <w:p w14:paraId="6A6DE55A" w14:textId="77777777" w:rsidR="00123767" w:rsidRPr="004873F3" w:rsidRDefault="00123767" w:rsidP="00123767">
            <w:pPr>
              <w:rPr>
                <w:rFonts w:ascii="Verdana" w:hAnsi="Verdana" w:cs="Verdana"/>
                <w:color w:val="1F4E79"/>
                <w:sz w:val="16"/>
                <w:szCs w:val="16"/>
                <w:lang w:val="fi-FI"/>
              </w:rPr>
            </w:pPr>
            <w:r w:rsidRPr="004873F3">
              <w:rPr>
                <w:rFonts w:ascii="Verdana" w:hAnsi="Verdana" w:cs="Verdana"/>
                <w:color w:val="1F4E79"/>
                <w:sz w:val="16"/>
                <w:szCs w:val="16"/>
                <w:lang w:val="fi-FI"/>
              </w:rPr>
              <w:t xml:space="preserve">Olemme Lohtajan kalastajainseurassa harjoittaneet pääasiassa vaellussiian istutusta, aikaisemmin myös kuhaa ja madetta Vaellussiian istutusmäärä viime vuosina ollut </w:t>
            </w:r>
            <w:proofErr w:type="gramStart"/>
            <w:r w:rsidRPr="004873F3">
              <w:rPr>
                <w:rFonts w:ascii="Verdana" w:hAnsi="Verdana" w:cs="Verdana"/>
                <w:color w:val="1F4E79"/>
                <w:sz w:val="16"/>
                <w:szCs w:val="16"/>
                <w:lang w:val="fi-FI"/>
              </w:rPr>
              <w:t>800.000-1.000.000</w:t>
            </w:r>
            <w:proofErr w:type="gramEnd"/>
            <w:r w:rsidRPr="004873F3">
              <w:rPr>
                <w:rFonts w:ascii="Verdana" w:hAnsi="Verdana" w:cs="Verdana"/>
                <w:color w:val="1F4E79"/>
                <w:sz w:val="16"/>
                <w:szCs w:val="16"/>
                <w:lang w:val="fi-FI"/>
              </w:rPr>
              <w:t xml:space="preserve"> kpl vastakuoriutuneita poikasia Ohtakarin vesille joka tekee rahassa 3.000 – 4.000 euroa. Kuten edellä mainitsimme, emme ole tyytyväisä vaellussiikasaaliiseemme suhteessa istutuksiimme. </w:t>
            </w:r>
          </w:p>
          <w:p w14:paraId="1504A7E8" w14:textId="77777777" w:rsidR="00123767" w:rsidRPr="004873F3" w:rsidRDefault="00123767" w:rsidP="00123767">
            <w:pPr>
              <w:rPr>
                <w:rFonts w:ascii="Verdana" w:hAnsi="Verdana" w:cs="Verdana"/>
                <w:color w:val="1F4E79"/>
                <w:sz w:val="16"/>
                <w:szCs w:val="16"/>
                <w:lang w:val="fi-FI"/>
              </w:rPr>
            </w:pPr>
            <w:r w:rsidRPr="004873F3">
              <w:rPr>
                <w:rFonts w:ascii="Verdana" w:hAnsi="Verdana" w:cs="Verdana"/>
                <w:color w:val="1F4E79"/>
                <w:sz w:val="16"/>
                <w:szCs w:val="16"/>
                <w:lang w:val="fi-FI"/>
              </w:rPr>
              <w:t>Vuonna 1990 seuran vesillä oli 33 isorysää ja viime kesänä (2020) 7 isorysää.</w:t>
            </w:r>
          </w:p>
          <w:p w14:paraId="6EAA2C92" w14:textId="77777777" w:rsidR="00123767" w:rsidRPr="004873F3" w:rsidRDefault="00123767" w:rsidP="00123767">
            <w:pPr>
              <w:rPr>
                <w:rFonts w:ascii="Verdana" w:hAnsi="Verdana" w:cs="Verdana"/>
                <w:color w:val="1F4E79"/>
                <w:sz w:val="16"/>
                <w:szCs w:val="16"/>
                <w:lang w:val="fi-FI"/>
              </w:rPr>
            </w:pPr>
            <w:r w:rsidRPr="004873F3">
              <w:rPr>
                <w:rFonts w:ascii="Verdana" w:hAnsi="Verdana" w:cs="Verdana"/>
                <w:color w:val="1F4E79"/>
                <w:sz w:val="16"/>
                <w:szCs w:val="16"/>
                <w:lang w:val="fi-FI"/>
              </w:rPr>
              <w:t xml:space="preserve">Karisiikaa pyydetään alle 8 m:n vesistä  pitkin Kalastajainseuran hallinnoimaa aluetta lukemattomista paikoista. Mitä kukin pitää parhaana. </w:t>
            </w:r>
          </w:p>
          <w:p w14:paraId="117CCD36" w14:textId="77777777" w:rsidR="00123767" w:rsidRPr="004873F3" w:rsidRDefault="00123767" w:rsidP="00123767">
            <w:pPr>
              <w:rPr>
                <w:rFonts w:ascii="Verdana" w:hAnsi="Verdana" w:cs="Verdana"/>
                <w:color w:val="1F4E79"/>
                <w:sz w:val="16"/>
                <w:szCs w:val="16"/>
                <w:lang w:val="fi-FI"/>
              </w:rPr>
            </w:pPr>
            <w:r w:rsidRPr="004873F3">
              <w:rPr>
                <w:rFonts w:ascii="Verdana" w:hAnsi="Verdana" w:cs="Verdana"/>
                <w:color w:val="1F4E79"/>
                <w:sz w:val="16"/>
                <w:szCs w:val="16"/>
                <w:lang w:val="fi-FI"/>
              </w:rPr>
              <w:t xml:space="preserve">Rysäpaikat kartassa 1-40 ovat aikojen kuluessa olleita rysäpaikkoja nro: 22-26 eivät ole olleet käytössä vuosikymmeniin. </w:t>
            </w:r>
          </w:p>
          <w:p w14:paraId="7BD940F1" w14:textId="77777777" w:rsidR="00123767" w:rsidRPr="004873F3" w:rsidRDefault="00123767" w:rsidP="00123767">
            <w:pPr>
              <w:rPr>
                <w:rFonts w:ascii="Verdana" w:hAnsi="Verdana" w:cs="Verdana"/>
                <w:color w:val="1F4E79"/>
                <w:sz w:val="16"/>
                <w:szCs w:val="16"/>
                <w:lang w:val="fi-FI"/>
              </w:rPr>
            </w:pPr>
            <w:r w:rsidRPr="004873F3">
              <w:rPr>
                <w:rFonts w:ascii="Verdana" w:hAnsi="Verdana" w:cs="Verdana"/>
                <w:color w:val="1F4E79"/>
                <w:sz w:val="16"/>
                <w:szCs w:val="16"/>
                <w:lang w:val="fi-FI"/>
              </w:rPr>
              <w:t xml:space="preserve">Kohta 5) meritaimenta ja vaellussiikaa saadaan koko seuran alueelta vähenevissä määrin. </w:t>
            </w:r>
          </w:p>
          <w:p w14:paraId="589D63D2" w14:textId="77777777" w:rsidR="00123767" w:rsidRPr="004873F3" w:rsidRDefault="00123767" w:rsidP="00123767">
            <w:pPr>
              <w:rPr>
                <w:rFonts w:ascii="Verdana" w:hAnsi="Verdana" w:cs="Verdana"/>
                <w:color w:val="1F4E79"/>
                <w:sz w:val="16"/>
                <w:szCs w:val="16"/>
                <w:lang w:val="fi-FI"/>
              </w:rPr>
            </w:pPr>
            <w:r w:rsidRPr="004873F3">
              <w:rPr>
                <w:rFonts w:ascii="Verdana" w:hAnsi="Verdana" w:cs="Verdana"/>
                <w:color w:val="1F4E79"/>
                <w:sz w:val="16"/>
                <w:szCs w:val="16"/>
                <w:lang w:val="fi-FI"/>
              </w:rPr>
              <w:t>Harjuksen tulo on loppunut käytännössä kokonaan.</w:t>
            </w:r>
          </w:p>
          <w:p w14:paraId="290B5C50" w14:textId="77777777" w:rsidR="00123767" w:rsidRPr="004873F3" w:rsidRDefault="00123767" w:rsidP="00123767">
            <w:pPr>
              <w:rPr>
                <w:rFonts w:ascii="Verdana" w:hAnsi="Verdana" w:cs="Verdana"/>
                <w:sz w:val="16"/>
                <w:szCs w:val="16"/>
                <w:lang w:val="fi-FI"/>
              </w:rPr>
            </w:pPr>
          </w:p>
          <w:tbl>
            <w:tblPr>
              <w:tblStyle w:val="TaulukkoRuudukko3"/>
              <w:tblW w:w="0" w:type="auto"/>
              <w:tblBorders>
                <w:left w:val="none" w:sz="0" w:space="0" w:color="auto"/>
                <w:right w:val="none" w:sz="0" w:space="0" w:color="auto"/>
              </w:tblBorders>
              <w:tblLook w:val="04A0" w:firstRow="1" w:lastRow="0" w:firstColumn="1" w:lastColumn="0" w:noHBand="0" w:noVBand="1"/>
            </w:tblPr>
            <w:tblGrid>
              <w:gridCol w:w="9252"/>
            </w:tblGrid>
            <w:tr w:rsidR="00123767" w:rsidRPr="00123767" w14:paraId="130AA528" w14:textId="77777777" w:rsidTr="00612C21">
              <w:tc>
                <w:tcPr>
                  <w:tcW w:w="15173" w:type="dxa"/>
                </w:tcPr>
                <w:p w14:paraId="33E1278E" w14:textId="77777777" w:rsidR="00123767" w:rsidRPr="004873F3" w:rsidRDefault="00123767" w:rsidP="00123767">
                  <w:pPr>
                    <w:rPr>
                      <w:rFonts w:ascii="Verdana" w:hAnsi="Verdana" w:cs="Verdana"/>
                      <w:sz w:val="16"/>
                      <w:szCs w:val="16"/>
                      <w:lang w:val="fi-FI"/>
                    </w:rPr>
                  </w:pPr>
                </w:p>
                <w:p w14:paraId="5FB738CB" w14:textId="77777777" w:rsidR="00123767" w:rsidRPr="004873F3" w:rsidRDefault="00123767" w:rsidP="00123767">
                  <w:pPr>
                    <w:rPr>
                      <w:rFonts w:ascii="Verdana" w:hAnsi="Verdana" w:cs="Verdana"/>
                      <w:sz w:val="16"/>
                      <w:szCs w:val="16"/>
                      <w:lang w:val="fi-FI"/>
                    </w:rPr>
                  </w:pPr>
                  <w:proofErr w:type="spellStart"/>
                  <w:r w:rsidRPr="004873F3">
                    <w:rPr>
                      <w:rFonts w:ascii="Verdana" w:hAnsi="Verdana" w:cs="Verdana"/>
                      <w:b/>
                      <w:bCs/>
                      <w:color w:val="1F4E79"/>
                      <w:sz w:val="16"/>
                      <w:szCs w:val="16"/>
                      <w:lang w:val="fi-FI"/>
                    </w:rPr>
                    <w:t>Marinkainen</w:t>
                  </w:r>
                  <w:proofErr w:type="spellEnd"/>
                  <w:r w:rsidRPr="004873F3">
                    <w:rPr>
                      <w:rFonts w:ascii="Verdana" w:hAnsi="Verdana" w:cs="Verdana"/>
                      <w:color w:val="1F4E79"/>
                      <w:sz w:val="16"/>
                      <w:szCs w:val="16"/>
                      <w:lang w:val="fi-FI"/>
                    </w:rPr>
                    <w:t>;</w:t>
                  </w:r>
                  <w:r w:rsidRPr="004873F3">
                    <w:rPr>
                      <w:rFonts w:ascii="Verdana" w:hAnsi="Verdana" w:cs="Verdana"/>
                      <w:sz w:val="20"/>
                      <w:szCs w:val="20"/>
                      <w:lang w:val="fi-FI"/>
                    </w:rPr>
                    <w:t xml:space="preserve"> </w:t>
                  </w:r>
                  <w:r w:rsidRPr="004873F3">
                    <w:rPr>
                      <w:rFonts w:ascii="Verdana" w:hAnsi="Verdana" w:cs="Verdana"/>
                      <w:color w:val="1F4E79"/>
                      <w:sz w:val="16"/>
                      <w:szCs w:val="16"/>
                      <w:lang w:val="fi-FI"/>
                    </w:rPr>
                    <w:t xml:space="preserve">Harmaahylje on ehkä tätä nykyä pahimpia kalakantojen hoidon esteitä. Metsästystä tai muuta hylkeitten hävittämistä pitäisi lisätä huomattavissa määrin. Tapporaha pitäisi saada voimaan ensi tilassa. Kaupallisen kalastuksen harjoittaminen käy muuten lähiaikoina mahdottomaksi. Korvaus </w:t>
                  </w:r>
                  <w:proofErr w:type="spellStart"/>
                  <w:r w:rsidRPr="004873F3">
                    <w:rPr>
                      <w:rFonts w:ascii="Verdana" w:hAnsi="Verdana" w:cs="Verdana"/>
                      <w:color w:val="1F4E79"/>
                      <w:sz w:val="16"/>
                      <w:szCs w:val="16"/>
                      <w:lang w:val="fi-FI"/>
                    </w:rPr>
                    <w:t>menetetysta</w:t>
                  </w:r>
                  <w:proofErr w:type="spellEnd"/>
                  <w:r w:rsidRPr="004873F3">
                    <w:rPr>
                      <w:rFonts w:ascii="Verdana" w:hAnsi="Verdana" w:cs="Verdana"/>
                      <w:color w:val="1F4E79"/>
                      <w:sz w:val="16"/>
                      <w:szCs w:val="16"/>
                      <w:lang w:val="fi-FI"/>
                    </w:rPr>
                    <w:t xml:space="preserve"> saaliista ei ole ratkaisu ongelmaan, se lisää vain Valtion tai pahimmassa tapauksessa kalastusalueen menoja. Nyt on viimeiset ajat saada asia kuntoon tai jokin luonnonkatastrofi hoitaa asian. Yhä vain pahenevaan Merimetso kantaan olisi myös saatava pikimmin ratkaisu. Ei voi olla niin että ihminen ei saa säädellä haittaeläinten määrää. Ahven saaliit ovat nyt jo kääntyneet </w:t>
                  </w:r>
                  <w:proofErr w:type="gramStart"/>
                  <w:r w:rsidRPr="004873F3">
                    <w:rPr>
                      <w:rFonts w:ascii="Verdana" w:hAnsi="Verdana" w:cs="Verdana"/>
                      <w:color w:val="1F4E79"/>
                      <w:sz w:val="16"/>
                      <w:szCs w:val="16"/>
                      <w:lang w:val="fi-FI"/>
                    </w:rPr>
                    <w:t>selvään laskuun</w:t>
                  </w:r>
                  <w:proofErr w:type="gramEnd"/>
                  <w:r w:rsidRPr="004873F3">
                    <w:rPr>
                      <w:rFonts w:ascii="Verdana" w:hAnsi="Verdana" w:cs="Verdana"/>
                      <w:color w:val="1F4E79"/>
                      <w:sz w:val="16"/>
                      <w:szCs w:val="16"/>
                      <w:lang w:val="fi-FI"/>
                    </w:rPr>
                    <w:t xml:space="preserve"> kun satojen Merimetsojen kolonnat pyytävät alueemme kalanpoikasia. Sama näkyy myös Karisiian poikastuotannon vähenemisenä. Koko kaupallinen kalastus on </w:t>
                  </w:r>
                  <w:proofErr w:type="gramStart"/>
                  <w:r w:rsidRPr="004873F3">
                    <w:rPr>
                      <w:rFonts w:ascii="Verdana" w:hAnsi="Verdana" w:cs="Verdana"/>
                      <w:color w:val="1F4E79"/>
                      <w:sz w:val="16"/>
                      <w:szCs w:val="16"/>
                      <w:lang w:val="fi-FI"/>
                    </w:rPr>
                    <w:t>vakavasti uhattuna</w:t>
                  </w:r>
                  <w:proofErr w:type="gramEnd"/>
                  <w:r w:rsidRPr="004873F3">
                    <w:rPr>
                      <w:rFonts w:ascii="Verdana" w:hAnsi="Verdana" w:cs="Verdana"/>
                      <w:color w:val="1F4E79"/>
                      <w:sz w:val="16"/>
                      <w:szCs w:val="16"/>
                      <w:lang w:val="fi-FI"/>
                    </w:rPr>
                    <w:t xml:space="preserve"> jos tätä ongelmaa ei saada hoidettua pikaisesti</w:t>
                  </w:r>
                </w:p>
              </w:tc>
            </w:tr>
          </w:tbl>
          <w:p w14:paraId="1A6EA81B" w14:textId="77777777" w:rsidR="00123767" w:rsidRPr="004873F3" w:rsidRDefault="00123767" w:rsidP="00123767">
            <w:pPr>
              <w:rPr>
                <w:rFonts w:ascii="Verdana" w:hAnsi="Verdana" w:cs="Verdana"/>
                <w:sz w:val="16"/>
                <w:szCs w:val="16"/>
                <w:lang w:val="fi-FI"/>
              </w:rPr>
            </w:pPr>
          </w:p>
          <w:p w14:paraId="2233CC9B" w14:textId="77777777" w:rsidR="00123767" w:rsidRPr="004873F3" w:rsidRDefault="00123767" w:rsidP="00123767">
            <w:pPr>
              <w:rPr>
                <w:rFonts w:ascii="Verdana" w:hAnsi="Verdana" w:cs="Verdana"/>
                <w:color w:val="1F4E79"/>
                <w:sz w:val="16"/>
                <w:szCs w:val="16"/>
                <w:lang w:val="fi-FI"/>
              </w:rPr>
            </w:pPr>
            <w:proofErr w:type="spellStart"/>
            <w:r w:rsidRPr="004873F3">
              <w:rPr>
                <w:rFonts w:ascii="Verdana" w:hAnsi="Verdana" w:cs="Verdana"/>
                <w:b/>
                <w:bCs/>
                <w:color w:val="1F4E79"/>
                <w:sz w:val="16"/>
                <w:szCs w:val="16"/>
                <w:lang w:val="fi-FI"/>
              </w:rPr>
              <w:t>Marinkaisen</w:t>
            </w:r>
            <w:proofErr w:type="spellEnd"/>
            <w:r w:rsidRPr="004873F3">
              <w:rPr>
                <w:rFonts w:ascii="Verdana" w:hAnsi="Verdana" w:cs="Verdana"/>
                <w:b/>
                <w:bCs/>
                <w:color w:val="1F4E79"/>
                <w:sz w:val="16"/>
                <w:szCs w:val="16"/>
                <w:lang w:val="fi-FI"/>
              </w:rPr>
              <w:t xml:space="preserve"> </w:t>
            </w:r>
            <w:proofErr w:type="spellStart"/>
            <w:r w:rsidRPr="004873F3">
              <w:rPr>
                <w:rFonts w:ascii="Verdana" w:hAnsi="Verdana" w:cs="Verdana"/>
                <w:b/>
                <w:bCs/>
                <w:color w:val="1F4E79"/>
                <w:sz w:val="16"/>
                <w:szCs w:val="16"/>
                <w:lang w:val="fi-FI"/>
              </w:rPr>
              <w:t>ks</w:t>
            </w:r>
            <w:proofErr w:type="spellEnd"/>
            <w:r w:rsidRPr="004873F3">
              <w:rPr>
                <w:rFonts w:ascii="Verdana" w:hAnsi="Verdana" w:cs="Verdana"/>
                <w:b/>
                <w:bCs/>
                <w:color w:val="1F4E79"/>
                <w:sz w:val="16"/>
                <w:szCs w:val="16"/>
                <w:lang w:val="fi-FI"/>
              </w:rPr>
              <w:t xml:space="preserve">;  </w:t>
            </w:r>
            <w:r w:rsidRPr="004873F3">
              <w:rPr>
                <w:rFonts w:ascii="Verdana" w:hAnsi="Verdana" w:cs="Verdana"/>
                <w:color w:val="1F4E79"/>
                <w:sz w:val="16"/>
                <w:szCs w:val="16"/>
                <w:lang w:val="fi-FI"/>
              </w:rPr>
              <w:t xml:space="preserve">Siian pyynti on tärkein kalastuksen kohde ammatti- ja kotitarvekalastajilla, joten sen vapaa pyynti on sallittava, alueellamme ovat vahvoja ja kestävät pyyntiä </w:t>
            </w:r>
          </w:p>
          <w:p w14:paraId="383D2403" w14:textId="77777777" w:rsidR="00123767" w:rsidRPr="004873F3" w:rsidRDefault="00123767" w:rsidP="00123767">
            <w:pPr>
              <w:rPr>
                <w:rFonts w:ascii="Verdana" w:hAnsi="Verdana" w:cs="Verdana"/>
                <w:color w:val="1F4E79"/>
                <w:sz w:val="16"/>
                <w:szCs w:val="16"/>
                <w:lang w:val="fi-FI"/>
              </w:rPr>
            </w:pPr>
            <w:r w:rsidRPr="004873F3">
              <w:rPr>
                <w:rFonts w:ascii="Verdana" w:hAnsi="Verdana" w:cs="Verdana"/>
                <w:color w:val="1F4E79"/>
                <w:sz w:val="16"/>
                <w:szCs w:val="16"/>
                <w:lang w:val="fi-FI"/>
              </w:rPr>
              <w:t>Hyljeongelma on merialueella erittäin paha ja vaarantaa siian kalastuksen, se tulee voimakkaasti tuoda esille hoitosuunnitelmassa. Myös merimetso kanta on paikoin kasvanut ja</w:t>
            </w:r>
          </w:p>
          <w:p w14:paraId="1C9B486E" w14:textId="77777777" w:rsidR="00123767" w:rsidRPr="004873F3" w:rsidRDefault="00123767" w:rsidP="00123767">
            <w:pPr>
              <w:rPr>
                <w:rFonts w:ascii="Verdana" w:hAnsi="Verdana" w:cs="Verdana"/>
                <w:sz w:val="16"/>
                <w:szCs w:val="16"/>
                <w:lang w:val="fi-FI"/>
              </w:rPr>
            </w:pPr>
            <w:r w:rsidRPr="004873F3">
              <w:rPr>
                <w:rFonts w:ascii="Verdana" w:hAnsi="Verdana" w:cs="Verdana"/>
                <w:color w:val="1F4E79"/>
                <w:sz w:val="16"/>
                <w:szCs w:val="16"/>
                <w:lang w:val="fi-FI"/>
              </w:rPr>
              <w:t>pesimispaikkojen läheisyydessä syö ahven kannat olemattomiin</w:t>
            </w:r>
          </w:p>
        </w:tc>
      </w:tr>
    </w:tbl>
    <w:p w14:paraId="61011A51" w14:textId="025B8EAA" w:rsidR="0091350C" w:rsidRDefault="0091350C" w:rsidP="004F15DC"/>
    <w:p w14:paraId="6832F3D2" w14:textId="55997BD9" w:rsidR="0091350C" w:rsidRDefault="00094A6E" w:rsidP="004F15DC">
      <w:pPr>
        <w:rPr>
          <w:noProof/>
        </w:rPr>
      </w:pPr>
      <w:r w:rsidRPr="004873F3">
        <w:rPr>
          <w:b/>
          <w:bCs/>
        </w:rPr>
        <w:t>Kartta liittyen kyselyn kohtiin 6–10 (Keski-Pohjanmaan rannikko)</w:t>
      </w:r>
    </w:p>
    <w:p w14:paraId="0D7CBF31" w14:textId="65F02E0C" w:rsidR="0091350C" w:rsidRDefault="00094A6E" w:rsidP="004F15DC">
      <w:r>
        <w:rPr>
          <w:noProof/>
          <w:lang w:val="sv-FI"/>
        </w:rPr>
        <w:drawing>
          <wp:inline distT="0" distB="0" distL="0" distR="0" wp14:anchorId="55A9E7E6" wp14:editId="4152CDBD">
            <wp:extent cx="6347460" cy="4019550"/>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51752" cy="4022268"/>
                    </a:xfrm>
                    <a:prstGeom prst="rect">
                      <a:avLst/>
                    </a:prstGeom>
                    <a:noFill/>
                    <a:ln>
                      <a:noFill/>
                    </a:ln>
                  </pic:spPr>
                </pic:pic>
              </a:graphicData>
            </a:graphic>
          </wp:inline>
        </w:drawing>
      </w:r>
    </w:p>
    <w:p w14:paraId="06531242" w14:textId="77777777" w:rsidR="00DF03EF" w:rsidRDefault="00DF03EF"/>
    <w:p w14:paraId="065CEF86" w14:textId="77777777" w:rsidR="00DF03EF" w:rsidRDefault="00DF03EF"/>
    <w:p w14:paraId="47CD8712" w14:textId="77777777" w:rsidR="00DF03EF" w:rsidRDefault="00DF03EF">
      <w:pPr>
        <w:rPr>
          <w:rFonts w:ascii="Verdana" w:eastAsia="Times New Roman" w:hAnsi="Verdana" w:cs="Verdana"/>
          <w:b/>
          <w:bCs/>
          <w:sz w:val="16"/>
          <w:szCs w:val="16"/>
        </w:rPr>
      </w:pPr>
      <w:r>
        <w:rPr>
          <w:rFonts w:ascii="Verdana" w:eastAsia="Times New Roman" w:hAnsi="Verdana" w:cs="Verdana"/>
          <w:b/>
          <w:bCs/>
          <w:sz w:val="16"/>
          <w:szCs w:val="16"/>
          <w:lang w:val="sv-FI"/>
        </w:rPr>
        <w:br w:type="page"/>
      </w:r>
    </w:p>
    <w:p w14:paraId="2329B3D9" w14:textId="6882745A" w:rsidR="00116595" w:rsidRPr="0082190E" w:rsidRDefault="002032CB" w:rsidP="00116595">
      <w:pPr>
        <w:pStyle w:val="Otsikko2"/>
        <w:rPr>
          <w:noProof/>
          <w:lang w:val="sv-FI"/>
        </w:rPr>
      </w:pPr>
      <w:bookmarkStart w:id="154" w:name="_Toc98422745"/>
      <w:r w:rsidRPr="0082190E">
        <w:rPr>
          <w:sz w:val="24"/>
          <w:szCs w:val="24"/>
          <w:lang w:val="sv-FI"/>
        </w:rPr>
        <w:t>BILAGA</w:t>
      </w:r>
      <w:r w:rsidR="00DF03EF" w:rsidRPr="0082190E">
        <w:rPr>
          <w:sz w:val="24"/>
          <w:szCs w:val="24"/>
          <w:lang w:val="sv-FI"/>
        </w:rPr>
        <w:t xml:space="preserve"> 2.a </w:t>
      </w:r>
      <w:r w:rsidRPr="0082190E">
        <w:rPr>
          <w:sz w:val="24"/>
          <w:szCs w:val="24"/>
          <w:lang w:val="sv-FI"/>
        </w:rPr>
        <w:t>Tabell över verkställandet av delmålen i Perho ås område</w:t>
      </w:r>
      <w:bookmarkEnd w:id="154"/>
      <w:r w:rsidR="00DF03EF" w:rsidRPr="0082190E">
        <w:rPr>
          <w:sz w:val="24"/>
          <w:szCs w:val="24"/>
          <w:lang w:val="sv-FI"/>
        </w:rPr>
        <w:t xml:space="preserve"> </w:t>
      </w:r>
    </w:p>
    <w:p w14:paraId="26BCBD34" w14:textId="692F68A2" w:rsidR="00123767" w:rsidRPr="00116595" w:rsidRDefault="00116595" w:rsidP="00116595">
      <w:pPr>
        <w:pStyle w:val="Otsikko2"/>
      </w:pPr>
      <w:bookmarkStart w:id="155" w:name="_Toc98422746"/>
      <w:r>
        <w:rPr>
          <w:noProof/>
        </w:rPr>
        <w:drawing>
          <wp:inline distT="0" distB="0" distL="0" distR="0" wp14:anchorId="4FD30AA7" wp14:editId="205FCC97">
            <wp:extent cx="8310119" cy="5922267"/>
            <wp:effectExtent l="0" t="6350" r="8890" b="889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16200000">
                      <a:off x="0" y="0"/>
                      <a:ext cx="8518301" cy="6070629"/>
                    </a:xfrm>
                    <a:prstGeom prst="rect">
                      <a:avLst/>
                    </a:prstGeom>
                    <a:noFill/>
                    <a:ln>
                      <a:noFill/>
                    </a:ln>
                  </pic:spPr>
                </pic:pic>
              </a:graphicData>
            </a:graphic>
          </wp:inline>
        </w:drawing>
      </w:r>
      <w:bookmarkEnd w:id="155"/>
      <w:r>
        <w:br w:type="page"/>
      </w:r>
    </w:p>
    <w:p w14:paraId="7E66724F" w14:textId="7E2DF9EA" w:rsidR="00384D3D" w:rsidRPr="0082190E" w:rsidRDefault="0082190E" w:rsidP="00240272">
      <w:pPr>
        <w:pStyle w:val="Otsikko2"/>
        <w:rPr>
          <w:sz w:val="24"/>
          <w:szCs w:val="24"/>
          <w:lang w:val="sv-FI"/>
        </w:rPr>
      </w:pPr>
      <w:bookmarkStart w:id="156" w:name="_Toc98422747"/>
      <w:r w:rsidRPr="0082190E">
        <w:rPr>
          <w:sz w:val="24"/>
          <w:szCs w:val="24"/>
          <w:lang w:val="sv-FI"/>
        </w:rPr>
        <w:t>BILAGA</w:t>
      </w:r>
      <w:r w:rsidR="00384D3D" w:rsidRPr="0082190E">
        <w:rPr>
          <w:sz w:val="24"/>
          <w:szCs w:val="24"/>
          <w:lang w:val="sv-FI"/>
        </w:rPr>
        <w:t xml:space="preserve"> 2.b </w:t>
      </w:r>
      <w:r w:rsidRPr="0082190E">
        <w:rPr>
          <w:sz w:val="24"/>
          <w:szCs w:val="24"/>
          <w:lang w:val="sv-FI"/>
        </w:rPr>
        <w:t xml:space="preserve">Tabell </w:t>
      </w:r>
      <w:r>
        <w:rPr>
          <w:sz w:val="24"/>
          <w:szCs w:val="24"/>
          <w:lang w:val="sv-FI"/>
        </w:rPr>
        <w:t>över</w:t>
      </w:r>
      <w:r w:rsidRPr="0082190E">
        <w:rPr>
          <w:sz w:val="24"/>
          <w:szCs w:val="24"/>
          <w:lang w:val="sv-FI"/>
        </w:rPr>
        <w:t xml:space="preserve"> verkställande av delmålen i Le</w:t>
      </w:r>
      <w:r>
        <w:rPr>
          <w:sz w:val="24"/>
          <w:szCs w:val="24"/>
          <w:lang w:val="sv-FI"/>
        </w:rPr>
        <w:t>stijokis delområde</w:t>
      </w:r>
      <w:bookmarkEnd w:id="156"/>
      <w:r w:rsidR="00384D3D" w:rsidRPr="0082190E">
        <w:rPr>
          <w:sz w:val="24"/>
          <w:szCs w:val="24"/>
          <w:lang w:val="sv-FI"/>
        </w:rPr>
        <w:t xml:space="preserve"> </w:t>
      </w:r>
    </w:p>
    <w:p w14:paraId="71E3E617" w14:textId="06D3044B" w:rsidR="006B46BD" w:rsidRDefault="002C3DEF" w:rsidP="004F15DC">
      <w:r>
        <w:rPr>
          <w:noProof/>
        </w:rPr>
        <w:drawing>
          <wp:inline distT="0" distB="0" distL="0" distR="0" wp14:anchorId="0AC3D2AD" wp14:editId="6B99F4FC">
            <wp:extent cx="8151943" cy="6013861"/>
            <wp:effectExtent l="2223" t="0" r="4127" b="4128"/>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rot="16200000">
                      <a:off x="0" y="0"/>
                      <a:ext cx="8203010" cy="6051535"/>
                    </a:xfrm>
                    <a:prstGeom prst="rect">
                      <a:avLst/>
                    </a:prstGeom>
                    <a:noFill/>
                    <a:ln>
                      <a:noFill/>
                    </a:ln>
                  </pic:spPr>
                </pic:pic>
              </a:graphicData>
            </a:graphic>
          </wp:inline>
        </w:drawing>
      </w:r>
    </w:p>
    <w:p w14:paraId="2BEB39A2" w14:textId="445988CD" w:rsidR="00384D3D" w:rsidRPr="00FF79F2" w:rsidRDefault="00146533" w:rsidP="00240272">
      <w:pPr>
        <w:pStyle w:val="Otsikko2"/>
        <w:rPr>
          <w:sz w:val="24"/>
          <w:szCs w:val="24"/>
          <w:lang w:val="sv-FI"/>
        </w:rPr>
      </w:pPr>
      <w:bookmarkStart w:id="157" w:name="_Hlk95234967"/>
      <w:bookmarkStart w:id="158" w:name="_Toc98422748"/>
      <w:r w:rsidRPr="00FF79F2">
        <w:rPr>
          <w:sz w:val="24"/>
          <w:szCs w:val="24"/>
          <w:lang w:val="sv-FI"/>
        </w:rPr>
        <w:t>BILAGA</w:t>
      </w:r>
      <w:r w:rsidR="00384D3D" w:rsidRPr="00FF79F2">
        <w:rPr>
          <w:sz w:val="24"/>
          <w:szCs w:val="24"/>
          <w:lang w:val="sv-FI"/>
        </w:rPr>
        <w:t xml:space="preserve"> 2.c </w:t>
      </w:r>
      <w:bookmarkEnd w:id="157"/>
      <w:r w:rsidRPr="00FF79F2">
        <w:rPr>
          <w:sz w:val="24"/>
          <w:szCs w:val="24"/>
          <w:lang w:val="sv-FI"/>
        </w:rPr>
        <w:t>Tabell över verkställande av delmålen vid kusten i Mellersta Österbotten</w:t>
      </w:r>
      <w:bookmarkEnd w:id="158"/>
      <w:r w:rsidR="00384D3D" w:rsidRPr="00FF79F2">
        <w:rPr>
          <w:sz w:val="24"/>
          <w:szCs w:val="24"/>
          <w:lang w:val="sv-FI"/>
        </w:rPr>
        <w:t xml:space="preserve"> </w:t>
      </w:r>
    </w:p>
    <w:p w14:paraId="3C457EC9" w14:textId="40C0F894" w:rsidR="006B46BD" w:rsidRPr="00FF79F2" w:rsidRDefault="00952BA6" w:rsidP="004F15DC">
      <w:pPr>
        <w:rPr>
          <w:lang w:val="sv-FI"/>
        </w:rPr>
      </w:pPr>
      <w:r>
        <w:rPr>
          <w:noProof/>
        </w:rPr>
        <w:drawing>
          <wp:inline distT="0" distB="0" distL="0" distR="0" wp14:anchorId="43803871" wp14:editId="038A1116">
            <wp:extent cx="7846695" cy="5944791"/>
            <wp:effectExtent l="0" t="1270" r="635" b="635"/>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rot="16200000">
                      <a:off x="0" y="0"/>
                      <a:ext cx="7914489" cy="5996153"/>
                    </a:xfrm>
                    <a:prstGeom prst="rect">
                      <a:avLst/>
                    </a:prstGeom>
                    <a:noFill/>
                    <a:ln>
                      <a:noFill/>
                    </a:ln>
                  </pic:spPr>
                </pic:pic>
              </a:graphicData>
            </a:graphic>
          </wp:inline>
        </w:drawing>
      </w:r>
    </w:p>
    <w:p w14:paraId="44F2BFC9" w14:textId="0046D2E2" w:rsidR="004B2863" w:rsidRPr="00EE6E68" w:rsidRDefault="001F2DE7" w:rsidP="00240272">
      <w:pPr>
        <w:pStyle w:val="Otsikko2"/>
        <w:rPr>
          <w:sz w:val="24"/>
          <w:szCs w:val="24"/>
          <w:lang w:val="sv-FI"/>
        </w:rPr>
      </w:pPr>
      <w:bookmarkStart w:id="159" w:name="_Toc98422749"/>
      <w:bookmarkStart w:id="160" w:name="_Hlk95235030"/>
      <w:r w:rsidRPr="00EE6E68">
        <w:rPr>
          <w:rFonts w:cs="Verdana"/>
          <w:sz w:val="24"/>
          <w:szCs w:val="24"/>
          <w:lang w:val="sv-FI"/>
        </w:rPr>
        <w:t>BILAGA</w:t>
      </w:r>
      <w:r w:rsidR="004B2863" w:rsidRPr="00EE6E68">
        <w:rPr>
          <w:rFonts w:cs="Verdana"/>
          <w:sz w:val="24"/>
          <w:szCs w:val="24"/>
          <w:lang w:val="sv-FI"/>
        </w:rPr>
        <w:t xml:space="preserve"> 3.a </w:t>
      </w:r>
      <w:r w:rsidRPr="00EE6E68">
        <w:rPr>
          <w:rFonts w:cs="Verdana"/>
          <w:sz w:val="24"/>
          <w:szCs w:val="24"/>
          <w:lang w:val="sv-FI"/>
        </w:rPr>
        <w:t>Fiskebegränsningarna i Lestijoki vattendragsområde</w:t>
      </w:r>
      <w:bookmarkEnd w:id="159"/>
    </w:p>
    <w:bookmarkEnd w:id="160"/>
    <w:p w14:paraId="098746D6" w14:textId="77777777" w:rsidR="004B2863" w:rsidRDefault="004B2863" w:rsidP="004F15DC">
      <w:r>
        <w:rPr>
          <w:noProof/>
          <w:lang w:val="sv-FI"/>
        </w:rPr>
        <w:drawing>
          <wp:inline distT="0" distB="0" distL="0" distR="0" wp14:anchorId="2390BE6D" wp14:editId="5E2018AA">
            <wp:extent cx="5410200" cy="3864334"/>
            <wp:effectExtent l="0" t="0" r="0" b="3175"/>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25826" cy="3875495"/>
                    </a:xfrm>
                    <a:prstGeom prst="rect">
                      <a:avLst/>
                    </a:prstGeom>
                    <a:noFill/>
                    <a:ln>
                      <a:noFill/>
                    </a:ln>
                  </pic:spPr>
                </pic:pic>
              </a:graphicData>
            </a:graphic>
          </wp:inline>
        </w:drawing>
      </w:r>
    </w:p>
    <w:p w14:paraId="5F5A718F" w14:textId="77777777" w:rsidR="001F2DE7" w:rsidRDefault="001F2DE7">
      <w:pPr>
        <w:rPr>
          <w:rFonts w:ascii="Cambria" w:eastAsia="Times New Roman" w:hAnsi="Cambria" w:cs="Verdana"/>
          <w:b/>
          <w:bCs/>
          <w:i/>
          <w:iCs/>
          <w:sz w:val="24"/>
          <w:szCs w:val="24"/>
        </w:rPr>
      </w:pPr>
      <w:r>
        <w:rPr>
          <w:rFonts w:cs="Verdana"/>
          <w:sz w:val="24"/>
          <w:szCs w:val="24"/>
        </w:rPr>
        <w:br w:type="page"/>
      </w:r>
    </w:p>
    <w:p w14:paraId="3BEB9B2E" w14:textId="50A4DA60" w:rsidR="004B2863" w:rsidRPr="001F2DE7" w:rsidRDefault="001F2DE7" w:rsidP="00240272">
      <w:pPr>
        <w:pStyle w:val="Otsikko2"/>
        <w:rPr>
          <w:sz w:val="24"/>
          <w:szCs w:val="24"/>
          <w:lang w:val="sv-FI"/>
        </w:rPr>
      </w:pPr>
      <w:bookmarkStart w:id="161" w:name="_Toc98422750"/>
      <w:r w:rsidRPr="001F2DE7">
        <w:rPr>
          <w:rFonts w:cs="Verdana"/>
          <w:sz w:val="24"/>
          <w:szCs w:val="24"/>
          <w:lang w:val="sv-FI"/>
        </w:rPr>
        <w:t xml:space="preserve">BILAGA </w:t>
      </w:r>
      <w:r w:rsidR="004B2863" w:rsidRPr="001F2DE7">
        <w:rPr>
          <w:rFonts w:cs="Verdana"/>
          <w:sz w:val="24"/>
          <w:szCs w:val="24"/>
          <w:lang w:val="sv-FI"/>
        </w:rPr>
        <w:t xml:space="preserve">3.b </w:t>
      </w:r>
      <w:r w:rsidRPr="001F2DE7">
        <w:rPr>
          <w:rFonts w:cs="Verdana"/>
          <w:sz w:val="24"/>
          <w:szCs w:val="24"/>
          <w:lang w:val="sv-FI"/>
        </w:rPr>
        <w:t>Fiskebegränsningarna i Perho ås vattendragsområde</w:t>
      </w:r>
      <w:bookmarkEnd w:id="161"/>
    </w:p>
    <w:p w14:paraId="12C277E2" w14:textId="5138C26A" w:rsidR="004B2863" w:rsidRDefault="00384D3D" w:rsidP="004F15DC">
      <w:r>
        <w:rPr>
          <w:noProof/>
          <w:lang w:val="sv-FI"/>
        </w:rPr>
        <w:drawing>
          <wp:inline distT="0" distB="0" distL="0" distR="0" wp14:anchorId="5E0798FA" wp14:editId="62131C28">
            <wp:extent cx="5504815" cy="4019550"/>
            <wp:effectExtent l="0" t="0" r="635" b="0"/>
            <wp:docPr id="160" name="Kuva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Kuva 160"/>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5518918" cy="4029848"/>
                    </a:xfrm>
                    <a:prstGeom prst="rect">
                      <a:avLst/>
                    </a:prstGeom>
                    <a:noFill/>
                  </pic:spPr>
                </pic:pic>
              </a:graphicData>
            </a:graphic>
          </wp:inline>
        </w:drawing>
      </w:r>
      <w:r w:rsidRPr="004873F3">
        <w:t xml:space="preserve"> </w:t>
      </w:r>
    </w:p>
    <w:sectPr w:rsidR="004B2863" w:rsidSect="00BD0DA9">
      <w:headerReference w:type="default" r:id="rId85"/>
      <w:footerReference w:type="default" r:id="rId86"/>
      <w:pgSz w:w="11906" w:h="16838"/>
      <w:pgMar w:top="1247" w:right="1134" w:bottom="1440"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EB148" w14:textId="77777777" w:rsidR="00003089" w:rsidRDefault="00003089" w:rsidP="005C58A7">
      <w:pPr>
        <w:spacing w:after="0" w:line="240" w:lineRule="auto"/>
      </w:pPr>
      <w:r>
        <w:separator/>
      </w:r>
    </w:p>
  </w:endnote>
  <w:endnote w:type="continuationSeparator" w:id="0">
    <w:p w14:paraId="0E5E0793" w14:textId="77777777" w:rsidR="00003089" w:rsidRDefault="00003089" w:rsidP="005C58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ccura">
    <w:altName w:val="Calibri"/>
    <w:panose1 w:val="00000000000000000000"/>
    <w:charset w:val="00"/>
    <w:family w:val="swiss"/>
    <w:notTrueType/>
    <w:pitch w:val="default"/>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Narrow">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0D1AF" w14:textId="504EB5CA" w:rsidR="00C87398" w:rsidRDefault="00C87398">
    <w:pPr>
      <w:pStyle w:val="Alatunniste"/>
      <w:jc w:val="center"/>
    </w:pPr>
  </w:p>
  <w:p w14:paraId="73F8D195" w14:textId="77777777" w:rsidR="00C87398" w:rsidRDefault="00C87398">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EF2A5" w14:textId="77777777" w:rsidR="00003089" w:rsidRDefault="00003089" w:rsidP="005C58A7">
      <w:pPr>
        <w:spacing w:after="0" w:line="240" w:lineRule="auto"/>
      </w:pPr>
      <w:r>
        <w:separator/>
      </w:r>
    </w:p>
  </w:footnote>
  <w:footnote w:type="continuationSeparator" w:id="0">
    <w:p w14:paraId="2F7E873F" w14:textId="77777777" w:rsidR="00003089" w:rsidRDefault="00003089" w:rsidP="005C58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66E8E" w14:textId="3F620D24" w:rsidR="00C87398" w:rsidRDefault="00C87398">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E56F0"/>
    <w:multiLevelType w:val="hybridMultilevel"/>
    <w:tmpl w:val="FB1C0982"/>
    <w:lvl w:ilvl="0" w:tplc="6A92CD9E">
      <w:start w:val="8"/>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AB163D4"/>
    <w:multiLevelType w:val="hybridMultilevel"/>
    <w:tmpl w:val="FBB866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11C14EC"/>
    <w:multiLevelType w:val="multilevel"/>
    <w:tmpl w:val="CE7AB636"/>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15:restartNumberingAfterBreak="0">
    <w:nsid w:val="13030550"/>
    <w:multiLevelType w:val="hybridMultilevel"/>
    <w:tmpl w:val="4174873E"/>
    <w:lvl w:ilvl="0" w:tplc="2D301170">
      <w:start w:val="11"/>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2A1E033D"/>
    <w:multiLevelType w:val="hybridMultilevel"/>
    <w:tmpl w:val="E73C86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A2F7F71"/>
    <w:multiLevelType w:val="multilevel"/>
    <w:tmpl w:val="AF945E8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E076BA9"/>
    <w:multiLevelType w:val="hybridMultilevel"/>
    <w:tmpl w:val="61847508"/>
    <w:lvl w:ilvl="0" w:tplc="88C68A34">
      <w:start w:val="2"/>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2E843D9F"/>
    <w:multiLevelType w:val="multilevel"/>
    <w:tmpl w:val="1B9464E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0F424B9"/>
    <w:multiLevelType w:val="hybridMultilevel"/>
    <w:tmpl w:val="C9EA9756"/>
    <w:lvl w:ilvl="0" w:tplc="040B000F">
      <w:start w:val="5"/>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49783F05"/>
    <w:multiLevelType w:val="hybridMultilevel"/>
    <w:tmpl w:val="FA4001E8"/>
    <w:lvl w:ilvl="0" w:tplc="9E907DA8">
      <w:start w:val="7"/>
      <w:numFmt w:val="decimal"/>
      <w:lvlText w:val="%1."/>
      <w:lvlJc w:val="left"/>
      <w:pPr>
        <w:ind w:left="1004" w:hanging="360"/>
      </w:pPr>
      <w:rPr>
        <w:rFonts w:hint="default"/>
      </w:rPr>
    </w:lvl>
    <w:lvl w:ilvl="1" w:tplc="040B0019" w:tentative="1">
      <w:start w:val="1"/>
      <w:numFmt w:val="lowerLetter"/>
      <w:lvlText w:val="%2."/>
      <w:lvlJc w:val="left"/>
      <w:pPr>
        <w:ind w:left="1724" w:hanging="360"/>
      </w:pPr>
    </w:lvl>
    <w:lvl w:ilvl="2" w:tplc="040B001B" w:tentative="1">
      <w:start w:val="1"/>
      <w:numFmt w:val="lowerRoman"/>
      <w:lvlText w:val="%3."/>
      <w:lvlJc w:val="right"/>
      <w:pPr>
        <w:ind w:left="2444" w:hanging="180"/>
      </w:pPr>
    </w:lvl>
    <w:lvl w:ilvl="3" w:tplc="040B000F" w:tentative="1">
      <w:start w:val="1"/>
      <w:numFmt w:val="decimal"/>
      <w:lvlText w:val="%4."/>
      <w:lvlJc w:val="left"/>
      <w:pPr>
        <w:ind w:left="3164" w:hanging="360"/>
      </w:pPr>
    </w:lvl>
    <w:lvl w:ilvl="4" w:tplc="040B0019" w:tentative="1">
      <w:start w:val="1"/>
      <w:numFmt w:val="lowerLetter"/>
      <w:lvlText w:val="%5."/>
      <w:lvlJc w:val="left"/>
      <w:pPr>
        <w:ind w:left="3884" w:hanging="360"/>
      </w:pPr>
    </w:lvl>
    <w:lvl w:ilvl="5" w:tplc="040B001B" w:tentative="1">
      <w:start w:val="1"/>
      <w:numFmt w:val="lowerRoman"/>
      <w:lvlText w:val="%6."/>
      <w:lvlJc w:val="right"/>
      <w:pPr>
        <w:ind w:left="4604" w:hanging="180"/>
      </w:pPr>
    </w:lvl>
    <w:lvl w:ilvl="6" w:tplc="040B000F" w:tentative="1">
      <w:start w:val="1"/>
      <w:numFmt w:val="decimal"/>
      <w:lvlText w:val="%7."/>
      <w:lvlJc w:val="left"/>
      <w:pPr>
        <w:ind w:left="5324" w:hanging="360"/>
      </w:pPr>
    </w:lvl>
    <w:lvl w:ilvl="7" w:tplc="040B0019" w:tentative="1">
      <w:start w:val="1"/>
      <w:numFmt w:val="lowerLetter"/>
      <w:lvlText w:val="%8."/>
      <w:lvlJc w:val="left"/>
      <w:pPr>
        <w:ind w:left="6044" w:hanging="360"/>
      </w:pPr>
    </w:lvl>
    <w:lvl w:ilvl="8" w:tplc="040B001B" w:tentative="1">
      <w:start w:val="1"/>
      <w:numFmt w:val="lowerRoman"/>
      <w:lvlText w:val="%9."/>
      <w:lvlJc w:val="right"/>
      <w:pPr>
        <w:ind w:left="6764" w:hanging="180"/>
      </w:pPr>
    </w:lvl>
  </w:abstractNum>
  <w:abstractNum w:abstractNumId="10" w15:restartNumberingAfterBreak="0">
    <w:nsid w:val="4E944FA1"/>
    <w:multiLevelType w:val="multilevel"/>
    <w:tmpl w:val="2F762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1B104E"/>
    <w:multiLevelType w:val="multilevel"/>
    <w:tmpl w:val="6B24C61A"/>
    <w:lvl w:ilvl="0">
      <w:start w:val="1"/>
      <w:numFmt w:val="decimal"/>
      <w:lvlText w:val="%1."/>
      <w:lvlJc w:val="left"/>
      <w:pPr>
        <w:ind w:left="720" w:hanging="360"/>
      </w:pPr>
      <w:rPr>
        <w:rFonts w:hint="default"/>
      </w:rPr>
    </w:lvl>
    <w:lvl w:ilvl="1">
      <w:start w:val="3"/>
      <w:numFmt w:val="decimal"/>
      <w:isLgl/>
      <w:lvlText w:val="%1.%2."/>
      <w:lvlJc w:val="left"/>
      <w:pPr>
        <w:ind w:left="864" w:hanging="504"/>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22C36EB"/>
    <w:multiLevelType w:val="hybridMultilevel"/>
    <w:tmpl w:val="D082C742"/>
    <w:lvl w:ilvl="0" w:tplc="BEA8B91A">
      <w:numFmt w:val="bullet"/>
      <w:lvlText w:val="-"/>
      <w:lvlJc w:val="left"/>
      <w:pPr>
        <w:ind w:left="360" w:hanging="360"/>
      </w:pPr>
      <w:rPr>
        <w:rFonts w:ascii="Calibri" w:eastAsia="Calibri" w:hAnsi="Calibri" w:cs="Calibri"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3" w15:restartNumberingAfterBreak="0">
    <w:nsid w:val="54977AF4"/>
    <w:multiLevelType w:val="hybridMultilevel"/>
    <w:tmpl w:val="19C01920"/>
    <w:lvl w:ilvl="0" w:tplc="2F6EDBC2">
      <w:start w:val="8"/>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60B53DB1"/>
    <w:multiLevelType w:val="hybridMultilevel"/>
    <w:tmpl w:val="699E3756"/>
    <w:lvl w:ilvl="0" w:tplc="040B000F">
      <w:start w:val="1"/>
      <w:numFmt w:val="decimal"/>
      <w:lvlText w:val="%1."/>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5" w15:restartNumberingAfterBreak="0">
    <w:nsid w:val="62E70053"/>
    <w:multiLevelType w:val="hybridMultilevel"/>
    <w:tmpl w:val="3274DB3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687C3774"/>
    <w:multiLevelType w:val="hybridMultilevel"/>
    <w:tmpl w:val="3D8ED3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69C904A1"/>
    <w:multiLevelType w:val="hybridMultilevel"/>
    <w:tmpl w:val="4DF648BA"/>
    <w:lvl w:ilvl="0" w:tplc="040B0011">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8" w15:restartNumberingAfterBreak="0">
    <w:nsid w:val="708D0E4D"/>
    <w:multiLevelType w:val="hybridMultilevel"/>
    <w:tmpl w:val="B59495E6"/>
    <w:lvl w:ilvl="0" w:tplc="6A92CD9E">
      <w:start w:val="8"/>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753C5DDA"/>
    <w:multiLevelType w:val="multilevel"/>
    <w:tmpl w:val="6C3CCA8A"/>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6A0302D"/>
    <w:multiLevelType w:val="hybridMultilevel"/>
    <w:tmpl w:val="B21A24E0"/>
    <w:lvl w:ilvl="0" w:tplc="60A4C928">
      <w:start w:val="2"/>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79FA4698"/>
    <w:multiLevelType w:val="multilevel"/>
    <w:tmpl w:val="F948E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4331573">
    <w:abstractNumId w:val="11"/>
  </w:num>
  <w:num w:numId="2" w16cid:durableId="1296132889">
    <w:abstractNumId w:val="12"/>
  </w:num>
  <w:num w:numId="3" w16cid:durableId="620577634">
    <w:abstractNumId w:val="6"/>
  </w:num>
  <w:num w:numId="4" w16cid:durableId="1153596686">
    <w:abstractNumId w:val="20"/>
  </w:num>
  <w:num w:numId="5" w16cid:durableId="830947620">
    <w:abstractNumId w:val="3"/>
  </w:num>
  <w:num w:numId="6" w16cid:durableId="458229030">
    <w:abstractNumId w:val="7"/>
  </w:num>
  <w:num w:numId="7" w16cid:durableId="211969332">
    <w:abstractNumId w:val="21"/>
  </w:num>
  <w:num w:numId="8" w16cid:durableId="844126970">
    <w:abstractNumId w:val="10"/>
  </w:num>
  <w:num w:numId="9" w16cid:durableId="1301839100">
    <w:abstractNumId w:val="2"/>
  </w:num>
  <w:num w:numId="10" w16cid:durableId="1047487717">
    <w:abstractNumId w:val="4"/>
  </w:num>
  <w:num w:numId="11" w16cid:durableId="2135441859">
    <w:abstractNumId w:val="16"/>
  </w:num>
  <w:num w:numId="12" w16cid:durableId="125776932">
    <w:abstractNumId w:val="14"/>
  </w:num>
  <w:num w:numId="13" w16cid:durableId="1916426673">
    <w:abstractNumId w:val="8"/>
  </w:num>
  <w:num w:numId="14" w16cid:durableId="946157013">
    <w:abstractNumId w:val="15"/>
  </w:num>
  <w:num w:numId="15" w16cid:durableId="158353049">
    <w:abstractNumId w:val="13"/>
  </w:num>
  <w:num w:numId="16" w16cid:durableId="1409231055">
    <w:abstractNumId w:val="18"/>
  </w:num>
  <w:num w:numId="17" w16cid:durableId="589118776">
    <w:abstractNumId w:val="0"/>
  </w:num>
  <w:num w:numId="18" w16cid:durableId="512689408">
    <w:abstractNumId w:val="5"/>
  </w:num>
  <w:num w:numId="19" w16cid:durableId="1709454497">
    <w:abstractNumId w:val="19"/>
  </w:num>
  <w:num w:numId="20" w16cid:durableId="233781714">
    <w:abstractNumId w:val="9"/>
  </w:num>
  <w:num w:numId="21" w16cid:durableId="19010659">
    <w:abstractNumId w:val="17"/>
  </w:num>
  <w:num w:numId="22" w16cid:durableId="852259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i-FI" w:vendorID="64" w:dllVersion="0" w:nlCheck="1" w:checkStyle="0"/>
  <w:activeWritingStyle w:appName="MSWord" w:lang="en-US" w:vendorID="64" w:dllVersion="0" w:nlCheck="1" w:checkStyle="0"/>
  <w:activeWritingStyle w:appName="MSWord" w:lang="fi-FI" w:vendorID="64" w:dllVersion="4096" w:nlCheck="1" w:checkStyle="0"/>
  <w:activeWritingStyle w:appName="MSWord" w:lang="sv-FI" w:vendorID="64" w:dllVersion="4096" w:nlCheck="1" w:checkStyle="0"/>
  <w:activeWritingStyle w:appName="MSWord" w:lang="sv-FI" w:vendorID="64" w:dllVersion="0" w:nlCheck="1" w:checkStyle="0"/>
  <w:proofState w:spelling="clean" w:grammar="clean"/>
  <w:defaultTabStop w:val="1304"/>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033"/>
    <w:rsid w:val="000003C2"/>
    <w:rsid w:val="00003089"/>
    <w:rsid w:val="00007C87"/>
    <w:rsid w:val="00012E95"/>
    <w:rsid w:val="0001649F"/>
    <w:rsid w:val="00016CC3"/>
    <w:rsid w:val="00017DF3"/>
    <w:rsid w:val="0002080B"/>
    <w:rsid w:val="00021BB4"/>
    <w:rsid w:val="00026669"/>
    <w:rsid w:val="00030885"/>
    <w:rsid w:val="00030984"/>
    <w:rsid w:val="00033FC8"/>
    <w:rsid w:val="00035D1F"/>
    <w:rsid w:val="000367DB"/>
    <w:rsid w:val="00047123"/>
    <w:rsid w:val="00052889"/>
    <w:rsid w:val="00053F1E"/>
    <w:rsid w:val="00054C85"/>
    <w:rsid w:val="00054F33"/>
    <w:rsid w:val="00055131"/>
    <w:rsid w:val="00057295"/>
    <w:rsid w:val="0006248A"/>
    <w:rsid w:val="0006391A"/>
    <w:rsid w:val="00063F11"/>
    <w:rsid w:val="00074D60"/>
    <w:rsid w:val="0007615A"/>
    <w:rsid w:val="00081248"/>
    <w:rsid w:val="00082CC8"/>
    <w:rsid w:val="0008349F"/>
    <w:rsid w:val="00090023"/>
    <w:rsid w:val="00092A1C"/>
    <w:rsid w:val="00094A6E"/>
    <w:rsid w:val="00094DCB"/>
    <w:rsid w:val="00095FEE"/>
    <w:rsid w:val="000967A4"/>
    <w:rsid w:val="000A01B2"/>
    <w:rsid w:val="000A030A"/>
    <w:rsid w:val="000A0671"/>
    <w:rsid w:val="000A0B5E"/>
    <w:rsid w:val="000A0C70"/>
    <w:rsid w:val="000A0EAB"/>
    <w:rsid w:val="000A4649"/>
    <w:rsid w:val="000A4D22"/>
    <w:rsid w:val="000A51A1"/>
    <w:rsid w:val="000A5856"/>
    <w:rsid w:val="000A6FF9"/>
    <w:rsid w:val="000B16B2"/>
    <w:rsid w:val="000B220F"/>
    <w:rsid w:val="000B2248"/>
    <w:rsid w:val="000B31F7"/>
    <w:rsid w:val="000B5071"/>
    <w:rsid w:val="000B6BFF"/>
    <w:rsid w:val="000C16A1"/>
    <w:rsid w:val="000C3479"/>
    <w:rsid w:val="000C42A2"/>
    <w:rsid w:val="000C46CA"/>
    <w:rsid w:val="000C494D"/>
    <w:rsid w:val="000C6707"/>
    <w:rsid w:val="000D0686"/>
    <w:rsid w:val="000D1671"/>
    <w:rsid w:val="000D181B"/>
    <w:rsid w:val="000D233E"/>
    <w:rsid w:val="000D4211"/>
    <w:rsid w:val="000E218E"/>
    <w:rsid w:val="000E5CD7"/>
    <w:rsid w:val="000E600F"/>
    <w:rsid w:val="000F09CD"/>
    <w:rsid w:val="000F2A8F"/>
    <w:rsid w:val="000F3080"/>
    <w:rsid w:val="000F406F"/>
    <w:rsid w:val="000F7F91"/>
    <w:rsid w:val="0010075D"/>
    <w:rsid w:val="00101099"/>
    <w:rsid w:val="00101B18"/>
    <w:rsid w:val="00102BE3"/>
    <w:rsid w:val="0010423E"/>
    <w:rsid w:val="00104FEA"/>
    <w:rsid w:val="001115A8"/>
    <w:rsid w:val="00111C8C"/>
    <w:rsid w:val="0011201E"/>
    <w:rsid w:val="00116595"/>
    <w:rsid w:val="0011714A"/>
    <w:rsid w:val="00120658"/>
    <w:rsid w:val="00123767"/>
    <w:rsid w:val="00123911"/>
    <w:rsid w:val="001272A4"/>
    <w:rsid w:val="001305ED"/>
    <w:rsid w:val="001349EA"/>
    <w:rsid w:val="00143FED"/>
    <w:rsid w:val="00144757"/>
    <w:rsid w:val="00144861"/>
    <w:rsid w:val="00146533"/>
    <w:rsid w:val="0014668C"/>
    <w:rsid w:val="00150CBF"/>
    <w:rsid w:val="0016031C"/>
    <w:rsid w:val="00161581"/>
    <w:rsid w:val="00162BC8"/>
    <w:rsid w:val="001646FB"/>
    <w:rsid w:val="00166648"/>
    <w:rsid w:val="0017039E"/>
    <w:rsid w:val="001722A7"/>
    <w:rsid w:val="001733EE"/>
    <w:rsid w:val="001753F7"/>
    <w:rsid w:val="00177A65"/>
    <w:rsid w:val="00184C6C"/>
    <w:rsid w:val="001857A5"/>
    <w:rsid w:val="001871BC"/>
    <w:rsid w:val="00187F45"/>
    <w:rsid w:val="001904F2"/>
    <w:rsid w:val="00195D7C"/>
    <w:rsid w:val="00196C22"/>
    <w:rsid w:val="001972E9"/>
    <w:rsid w:val="001A2D66"/>
    <w:rsid w:val="001A3063"/>
    <w:rsid w:val="001A3268"/>
    <w:rsid w:val="001A7A56"/>
    <w:rsid w:val="001B2502"/>
    <w:rsid w:val="001B396E"/>
    <w:rsid w:val="001B54CB"/>
    <w:rsid w:val="001B6149"/>
    <w:rsid w:val="001B78B3"/>
    <w:rsid w:val="001C574B"/>
    <w:rsid w:val="001C7147"/>
    <w:rsid w:val="001D6953"/>
    <w:rsid w:val="001D7934"/>
    <w:rsid w:val="001E1596"/>
    <w:rsid w:val="001E22C1"/>
    <w:rsid w:val="001E5731"/>
    <w:rsid w:val="001F2DE7"/>
    <w:rsid w:val="001F4461"/>
    <w:rsid w:val="001F4D68"/>
    <w:rsid w:val="001F5358"/>
    <w:rsid w:val="00201204"/>
    <w:rsid w:val="002032CB"/>
    <w:rsid w:val="002037C6"/>
    <w:rsid w:val="00203806"/>
    <w:rsid w:val="00205DDC"/>
    <w:rsid w:val="00207AA9"/>
    <w:rsid w:val="0021052E"/>
    <w:rsid w:val="0021089C"/>
    <w:rsid w:val="00211481"/>
    <w:rsid w:val="0021172B"/>
    <w:rsid w:val="002150E8"/>
    <w:rsid w:val="002177B3"/>
    <w:rsid w:val="00220F76"/>
    <w:rsid w:val="00226D49"/>
    <w:rsid w:val="00227B56"/>
    <w:rsid w:val="002318B8"/>
    <w:rsid w:val="00231AF7"/>
    <w:rsid w:val="00231DF1"/>
    <w:rsid w:val="0023299B"/>
    <w:rsid w:val="00240272"/>
    <w:rsid w:val="00243341"/>
    <w:rsid w:val="0025073C"/>
    <w:rsid w:val="00253478"/>
    <w:rsid w:val="00257CFF"/>
    <w:rsid w:val="002604D7"/>
    <w:rsid w:val="0026242D"/>
    <w:rsid w:val="00263A9E"/>
    <w:rsid w:val="00264056"/>
    <w:rsid w:val="00264AE2"/>
    <w:rsid w:val="0026527D"/>
    <w:rsid w:val="002654BF"/>
    <w:rsid w:val="00267170"/>
    <w:rsid w:val="002770AB"/>
    <w:rsid w:val="002775A1"/>
    <w:rsid w:val="0028073D"/>
    <w:rsid w:val="00280D59"/>
    <w:rsid w:val="00281733"/>
    <w:rsid w:val="002830AF"/>
    <w:rsid w:val="002834B0"/>
    <w:rsid w:val="002843A2"/>
    <w:rsid w:val="00284E09"/>
    <w:rsid w:val="00285998"/>
    <w:rsid w:val="00286865"/>
    <w:rsid w:val="00286BA4"/>
    <w:rsid w:val="00292535"/>
    <w:rsid w:val="00292A66"/>
    <w:rsid w:val="00293B6F"/>
    <w:rsid w:val="0029558C"/>
    <w:rsid w:val="00295A4E"/>
    <w:rsid w:val="002977AD"/>
    <w:rsid w:val="002A25F5"/>
    <w:rsid w:val="002A2757"/>
    <w:rsid w:val="002B0884"/>
    <w:rsid w:val="002B533C"/>
    <w:rsid w:val="002B582C"/>
    <w:rsid w:val="002B5B12"/>
    <w:rsid w:val="002C25A9"/>
    <w:rsid w:val="002C3522"/>
    <w:rsid w:val="002C3C02"/>
    <w:rsid w:val="002C3DEF"/>
    <w:rsid w:val="002C41AD"/>
    <w:rsid w:val="002C4A74"/>
    <w:rsid w:val="002C4FDE"/>
    <w:rsid w:val="002C760B"/>
    <w:rsid w:val="002E10BA"/>
    <w:rsid w:val="002E300C"/>
    <w:rsid w:val="002E318C"/>
    <w:rsid w:val="002E3ADF"/>
    <w:rsid w:val="002E5862"/>
    <w:rsid w:val="002E64BC"/>
    <w:rsid w:val="002E74A1"/>
    <w:rsid w:val="002F053D"/>
    <w:rsid w:val="002F39A1"/>
    <w:rsid w:val="002F79B7"/>
    <w:rsid w:val="00300FDD"/>
    <w:rsid w:val="003010F4"/>
    <w:rsid w:val="00301616"/>
    <w:rsid w:val="00305B34"/>
    <w:rsid w:val="00305F2F"/>
    <w:rsid w:val="00306741"/>
    <w:rsid w:val="00307531"/>
    <w:rsid w:val="00310AF9"/>
    <w:rsid w:val="003114DE"/>
    <w:rsid w:val="00321FB4"/>
    <w:rsid w:val="003254A3"/>
    <w:rsid w:val="00326A80"/>
    <w:rsid w:val="003278F7"/>
    <w:rsid w:val="00330E12"/>
    <w:rsid w:val="003313B6"/>
    <w:rsid w:val="0033338E"/>
    <w:rsid w:val="00345473"/>
    <w:rsid w:val="00346026"/>
    <w:rsid w:val="003506B9"/>
    <w:rsid w:val="00351638"/>
    <w:rsid w:val="0035181C"/>
    <w:rsid w:val="00352453"/>
    <w:rsid w:val="00352E17"/>
    <w:rsid w:val="00356632"/>
    <w:rsid w:val="00362302"/>
    <w:rsid w:val="00364E26"/>
    <w:rsid w:val="0036640C"/>
    <w:rsid w:val="00366D62"/>
    <w:rsid w:val="00367345"/>
    <w:rsid w:val="00367CDD"/>
    <w:rsid w:val="003729C1"/>
    <w:rsid w:val="00377C23"/>
    <w:rsid w:val="00380A72"/>
    <w:rsid w:val="00384D3D"/>
    <w:rsid w:val="0038562E"/>
    <w:rsid w:val="00385799"/>
    <w:rsid w:val="003861F8"/>
    <w:rsid w:val="00386654"/>
    <w:rsid w:val="003877A0"/>
    <w:rsid w:val="0039001B"/>
    <w:rsid w:val="00390665"/>
    <w:rsid w:val="00390EF7"/>
    <w:rsid w:val="003918F8"/>
    <w:rsid w:val="003938C9"/>
    <w:rsid w:val="00395684"/>
    <w:rsid w:val="003962F6"/>
    <w:rsid w:val="00396914"/>
    <w:rsid w:val="00396A2D"/>
    <w:rsid w:val="003A25AF"/>
    <w:rsid w:val="003A42F0"/>
    <w:rsid w:val="003B0ABA"/>
    <w:rsid w:val="003B1A16"/>
    <w:rsid w:val="003B3D3C"/>
    <w:rsid w:val="003B5637"/>
    <w:rsid w:val="003B6F84"/>
    <w:rsid w:val="003B79B6"/>
    <w:rsid w:val="003C0892"/>
    <w:rsid w:val="003C19BB"/>
    <w:rsid w:val="003C2ADC"/>
    <w:rsid w:val="003C2D5C"/>
    <w:rsid w:val="003C33C6"/>
    <w:rsid w:val="003C4E8A"/>
    <w:rsid w:val="003C6CAA"/>
    <w:rsid w:val="003C7692"/>
    <w:rsid w:val="003D1002"/>
    <w:rsid w:val="003D691C"/>
    <w:rsid w:val="003E232C"/>
    <w:rsid w:val="003E786F"/>
    <w:rsid w:val="003F098F"/>
    <w:rsid w:val="003F12FE"/>
    <w:rsid w:val="003F13E4"/>
    <w:rsid w:val="003F4EB5"/>
    <w:rsid w:val="00401B99"/>
    <w:rsid w:val="00403F0D"/>
    <w:rsid w:val="00407345"/>
    <w:rsid w:val="004136B6"/>
    <w:rsid w:val="00413CE9"/>
    <w:rsid w:val="00414F62"/>
    <w:rsid w:val="00414FF9"/>
    <w:rsid w:val="004270EC"/>
    <w:rsid w:val="0043007E"/>
    <w:rsid w:val="00436E04"/>
    <w:rsid w:val="0044092F"/>
    <w:rsid w:val="00442947"/>
    <w:rsid w:val="0044422C"/>
    <w:rsid w:val="00444853"/>
    <w:rsid w:val="00446003"/>
    <w:rsid w:val="00446752"/>
    <w:rsid w:val="00446B48"/>
    <w:rsid w:val="00455A63"/>
    <w:rsid w:val="00456363"/>
    <w:rsid w:val="00460FB4"/>
    <w:rsid w:val="004670C0"/>
    <w:rsid w:val="004671FB"/>
    <w:rsid w:val="004722B8"/>
    <w:rsid w:val="004734E4"/>
    <w:rsid w:val="00474C25"/>
    <w:rsid w:val="00474F81"/>
    <w:rsid w:val="004777EC"/>
    <w:rsid w:val="00480270"/>
    <w:rsid w:val="0048078E"/>
    <w:rsid w:val="00485834"/>
    <w:rsid w:val="00485C2D"/>
    <w:rsid w:val="004873F3"/>
    <w:rsid w:val="004902BF"/>
    <w:rsid w:val="004911EE"/>
    <w:rsid w:val="00493EAE"/>
    <w:rsid w:val="00495872"/>
    <w:rsid w:val="0049760A"/>
    <w:rsid w:val="004A0C94"/>
    <w:rsid w:val="004A1105"/>
    <w:rsid w:val="004A11E7"/>
    <w:rsid w:val="004A2486"/>
    <w:rsid w:val="004A52C2"/>
    <w:rsid w:val="004A7823"/>
    <w:rsid w:val="004B0B77"/>
    <w:rsid w:val="004B161D"/>
    <w:rsid w:val="004B2863"/>
    <w:rsid w:val="004B2D06"/>
    <w:rsid w:val="004B2D8E"/>
    <w:rsid w:val="004B3E09"/>
    <w:rsid w:val="004B6366"/>
    <w:rsid w:val="004B649A"/>
    <w:rsid w:val="004B7133"/>
    <w:rsid w:val="004C065C"/>
    <w:rsid w:val="004C1D53"/>
    <w:rsid w:val="004C5206"/>
    <w:rsid w:val="004C5A18"/>
    <w:rsid w:val="004C7BF3"/>
    <w:rsid w:val="004D0CBB"/>
    <w:rsid w:val="004D3030"/>
    <w:rsid w:val="004D3CF2"/>
    <w:rsid w:val="004D47DF"/>
    <w:rsid w:val="004D4D60"/>
    <w:rsid w:val="004D681D"/>
    <w:rsid w:val="004D6B1B"/>
    <w:rsid w:val="004D72E1"/>
    <w:rsid w:val="004E131D"/>
    <w:rsid w:val="004E76D6"/>
    <w:rsid w:val="004F0399"/>
    <w:rsid w:val="004F157C"/>
    <w:rsid w:val="004F15DC"/>
    <w:rsid w:val="004F1683"/>
    <w:rsid w:val="004F1C32"/>
    <w:rsid w:val="004F2536"/>
    <w:rsid w:val="004F3455"/>
    <w:rsid w:val="004F3A95"/>
    <w:rsid w:val="005013B0"/>
    <w:rsid w:val="005034C8"/>
    <w:rsid w:val="00504F5D"/>
    <w:rsid w:val="00506344"/>
    <w:rsid w:val="0050674E"/>
    <w:rsid w:val="0050787A"/>
    <w:rsid w:val="00507C9C"/>
    <w:rsid w:val="00511883"/>
    <w:rsid w:val="00512A50"/>
    <w:rsid w:val="005131E8"/>
    <w:rsid w:val="005141DC"/>
    <w:rsid w:val="00515042"/>
    <w:rsid w:val="005158FB"/>
    <w:rsid w:val="005162FC"/>
    <w:rsid w:val="00517AFB"/>
    <w:rsid w:val="00521B27"/>
    <w:rsid w:val="00524919"/>
    <w:rsid w:val="0052557F"/>
    <w:rsid w:val="005268E3"/>
    <w:rsid w:val="00527391"/>
    <w:rsid w:val="00530C56"/>
    <w:rsid w:val="00531B13"/>
    <w:rsid w:val="00531E09"/>
    <w:rsid w:val="00534064"/>
    <w:rsid w:val="00536090"/>
    <w:rsid w:val="00536211"/>
    <w:rsid w:val="00540843"/>
    <w:rsid w:val="00540A88"/>
    <w:rsid w:val="005423EB"/>
    <w:rsid w:val="00545B63"/>
    <w:rsid w:val="00552372"/>
    <w:rsid w:val="00555390"/>
    <w:rsid w:val="00556638"/>
    <w:rsid w:val="005572BF"/>
    <w:rsid w:val="005578B7"/>
    <w:rsid w:val="005614FB"/>
    <w:rsid w:val="005618A2"/>
    <w:rsid w:val="005629ED"/>
    <w:rsid w:val="00562F56"/>
    <w:rsid w:val="005632C6"/>
    <w:rsid w:val="00563498"/>
    <w:rsid w:val="00563EC4"/>
    <w:rsid w:val="00563EFD"/>
    <w:rsid w:val="00565BCD"/>
    <w:rsid w:val="0057043D"/>
    <w:rsid w:val="005714D6"/>
    <w:rsid w:val="0057214C"/>
    <w:rsid w:val="00573E0F"/>
    <w:rsid w:val="00577D36"/>
    <w:rsid w:val="005811AC"/>
    <w:rsid w:val="00581F03"/>
    <w:rsid w:val="005821A2"/>
    <w:rsid w:val="00584AA3"/>
    <w:rsid w:val="00585D43"/>
    <w:rsid w:val="00586B96"/>
    <w:rsid w:val="00586FC6"/>
    <w:rsid w:val="00587545"/>
    <w:rsid w:val="00591490"/>
    <w:rsid w:val="00592D15"/>
    <w:rsid w:val="00595148"/>
    <w:rsid w:val="00595E1F"/>
    <w:rsid w:val="00597696"/>
    <w:rsid w:val="005A098E"/>
    <w:rsid w:val="005A526F"/>
    <w:rsid w:val="005A53A0"/>
    <w:rsid w:val="005A53DB"/>
    <w:rsid w:val="005A6529"/>
    <w:rsid w:val="005A65DC"/>
    <w:rsid w:val="005A7E6F"/>
    <w:rsid w:val="005B0376"/>
    <w:rsid w:val="005B2054"/>
    <w:rsid w:val="005B2A72"/>
    <w:rsid w:val="005B40EA"/>
    <w:rsid w:val="005B4812"/>
    <w:rsid w:val="005B5957"/>
    <w:rsid w:val="005B5B73"/>
    <w:rsid w:val="005B7528"/>
    <w:rsid w:val="005B7C75"/>
    <w:rsid w:val="005B7DFA"/>
    <w:rsid w:val="005C214D"/>
    <w:rsid w:val="005C3200"/>
    <w:rsid w:val="005C4D3C"/>
    <w:rsid w:val="005C51AD"/>
    <w:rsid w:val="005C58A7"/>
    <w:rsid w:val="005C626C"/>
    <w:rsid w:val="005C7510"/>
    <w:rsid w:val="005C757E"/>
    <w:rsid w:val="005D0097"/>
    <w:rsid w:val="005E02DE"/>
    <w:rsid w:val="005E3187"/>
    <w:rsid w:val="005E40F2"/>
    <w:rsid w:val="005E4D31"/>
    <w:rsid w:val="005E6C1C"/>
    <w:rsid w:val="005E6D6D"/>
    <w:rsid w:val="005F06D7"/>
    <w:rsid w:val="005F0F60"/>
    <w:rsid w:val="005F1127"/>
    <w:rsid w:val="005F1C54"/>
    <w:rsid w:val="00603442"/>
    <w:rsid w:val="00603BAF"/>
    <w:rsid w:val="00603BDD"/>
    <w:rsid w:val="00604BAD"/>
    <w:rsid w:val="00604C2A"/>
    <w:rsid w:val="00605052"/>
    <w:rsid w:val="00606455"/>
    <w:rsid w:val="006074A8"/>
    <w:rsid w:val="0061090E"/>
    <w:rsid w:val="00612C21"/>
    <w:rsid w:val="006132EB"/>
    <w:rsid w:val="006133F4"/>
    <w:rsid w:val="00613622"/>
    <w:rsid w:val="00615F25"/>
    <w:rsid w:val="0061784E"/>
    <w:rsid w:val="006223DC"/>
    <w:rsid w:val="006255DF"/>
    <w:rsid w:val="0062607F"/>
    <w:rsid w:val="00632822"/>
    <w:rsid w:val="00632C34"/>
    <w:rsid w:val="00633395"/>
    <w:rsid w:val="0063361E"/>
    <w:rsid w:val="00634287"/>
    <w:rsid w:val="006348DF"/>
    <w:rsid w:val="00636791"/>
    <w:rsid w:val="0064125A"/>
    <w:rsid w:val="00642707"/>
    <w:rsid w:val="00642B56"/>
    <w:rsid w:val="0064499D"/>
    <w:rsid w:val="0065216D"/>
    <w:rsid w:val="006538BC"/>
    <w:rsid w:val="00653F51"/>
    <w:rsid w:val="00655347"/>
    <w:rsid w:val="00657FFC"/>
    <w:rsid w:val="0066126F"/>
    <w:rsid w:val="0066171D"/>
    <w:rsid w:val="00661BC7"/>
    <w:rsid w:val="00662C13"/>
    <w:rsid w:val="00663D57"/>
    <w:rsid w:val="0066732D"/>
    <w:rsid w:val="006675DE"/>
    <w:rsid w:val="0067000A"/>
    <w:rsid w:val="00670649"/>
    <w:rsid w:val="00672BC1"/>
    <w:rsid w:val="006747B4"/>
    <w:rsid w:val="00676B87"/>
    <w:rsid w:val="006771BA"/>
    <w:rsid w:val="00681AD9"/>
    <w:rsid w:val="00682D15"/>
    <w:rsid w:val="00683994"/>
    <w:rsid w:val="00685429"/>
    <w:rsid w:val="00685660"/>
    <w:rsid w:val="00685BC3"/>
    <w:rsid w:val="0068654C"/>
    <w:rsid w:val="00687297"/>
    <w:rsid w:val="00687BE8"/>
    <w:rsid w:val="00687D60"/>
    <w:rsid w:val="00695C9E"/>
    <w:rsid w:val="00695F41"/>
    <w:rsid w:val="00697408"/>
    <w:rsid w:val="006977C1"/>
    <w:rsid w:val="006A1172"/>
    <w:rsid w:val="006A15D8"/>
    <w:rsid w:val="006A2C85"/>
    <w:rsid w:val="006A39FE"/>
    <w:rsid w:val="006A6539"/>
    <w:rsid w:val="006A7390"/>
    <w:rsid w:val="006B2D03"/>
    <w:rsid w:val="006B3F09"/>
    <w:rsid w:val="006B46BD"/>
    <w:rsid w:val="006B59B4"/>
    <w:rsid w:val="006B7FAA"/>
    <w:rsid w:val="006C2A8D"/>
    <w:rsid w:val="006C50B9"/>
    <w:rsid w:val="006C5351"/>
    <w:rsid w:val="006C5FCD"/>
    <w:rsid w:val="006D0AAA"/>
    <w:rsid w:val="006D60D3"/>
    <w:rsid w:val="006D6F3B"/>
    <w:rsid w:val="006D712C"/>
    <w:rsid w:val="006E1257"/>
    <w:rsid w:val="006E2684"/>
    <w:rsid w:val="006E3FAD"/>
    <w:rsid w:val="006E57D3"/>
    <w:rsid w:val="006F0CCC"/>
    <w:rsid w:val="006F226B"/>
    <w:rsid w:val="006F22CF"/>
    <w:rsid w:val="006F3DA2"/>
    <w:rsid w:val="006F4681"/>
    <w:rsid w:val="006F7A08"/>
    <w:rsid w:val="00701115"/>
    <w:rsid w:val="00702290"/>
    <w:rsid w:val="007032DF"/>
    <w:rsid w:val="00703617"/>
    <w:rsid w:val="00703DD0"/>
    <w:rsid w:val="007133BB"/>
    <w:rsid w:val="0071381A"/>
    <w:rsid w:val="007146B4"/>
    <w:rsid w:val="0071703C"/>
    <w:rsid w:val="007204A0"/>
    <w:rsid w:val="007236A0"/>
    <w:rsid w:val="00724A2A"/>
    <w:rsid w:val="00724EB9"/>
    <w:rsid w:val="0072514F"/>
    <w:rsid w:val="00726BAF"/>
    <w:rsid w:val="00731999"/>
    <w:rsid w:val="00734EAB"/>
    <w:rsid w:val="00736F4F"/>
    <w:rsid w:val="0073753C"/>
    <w:rsid w:val="00737FB6"/>
    <w:rsid w:val="00740ED3"/>
    <w:rsid w:val="00743F41"/>
    <w:rsid w:val="007457C9"/>
    <w:rsid w:val="007458D8"/>
    <w:rsid w:val="00745F74"/>
    <w:rsid w:val="00747360"/>
    <w:rsid w:val="00750FAF"/>
    <w:rsid w:val="007512A2"/>
    <w:rsid w:val="00752F96"/>
    <w:rsid w:val="0075374C"/>
    <w:rsid w:val="0075518A"/>
    <w:rsid w:val="007565EC"/>
    <w:rsid w:val="00756E66"/>
    <w:rsid w:val="00761BB6"/>
    <w:rsid w:val="00762D49"/>
    <w:rsid w:val="007655B9"/>
    <w:rsid w:val="00767631"/>
    <w:rsid w:val="00775913"/>
    <w:rsid w:val="00776088"/>
    <w:rsid w:val="00777E90"/>
    <w:rsid w:val="00777F4B"/>
    <w:rsid w:val="0078167D"/>
    <w:rsid w:val="00782003"/>
    <w:rsid w:val="0078215F"/>
    <w:rsid w:val="00783C67"/>
    <w:rsid w:val="007855FB"/>
    <w:rsid w:val="007876CB"/>
    <w:rsid w:val="0079072C"/>
    <w:rsid w:val="007907B7"/>
    <w:rsid w:val="00790EE2"/>
    <w:rsid w:val="007910CA"/>
    <w:rsid w:val="00795CB8"/>
    <w:rsid w:val="00797104"/>
    <w:rsid w:val="007A0CD7"/>
    <w:rsid w:val="007A1232"/>
    <w:rsid w:val="007A2ECB"/>
    <w:rsid w:val="007A4162"/>
    <w:rsid w:val="007A4C5E"/>
    <w:rsid w:val="007B1AF0"/>
    <w:rsid w:val="007C4D44"/>
    <w:rsid w:val="007C65D2"/>
    <w:rsid w:val="007C7255"/>
    <w:rsid w:val="007D031A"/>
    <w:rsid w:val="007D2D60"/>
    <w:rsid w:val="007D2DFA"/>
    <w:rsid w:val="007D3490"/>
    <w:rsid w:val="007D57FC"/>
    <w:rsid w:val="007D58AD"/>
    <w:rsid w:val="007D5BBB"/>
    <w:rsid w:val="007E041C"/>
    <w:rsid w:val="007E1DBF"/>
    <w:rsid w:val="007E2669"/>
    <w:rsid w:val="007E3174"/>
    <w:rsid w:val="007E4A15"/>
    <w:rsid w:val="007F1642"/>
    <w:rsid w:val="007F2021"/>
    <w:rsid w:val="007F2931"/>
    <w:rsid w:val="007F3953"/>
    <w:rsid w:val="007F406C"/>
    <w:rsid w:val="007F79FC"/>
    <w:rsid w:val="007F7D3C"/>
    <w:rsid w:val="008004DD"/>
    <w:rsid w:val="00801EC1"/>
    <w:rsid w:val="008021E0"/>
    <w:rsid w:val="00804C2B"/>
    <w:rsid w:val="008101F5"/>
    <w:rsid w:val="008109E3"/>
    <w:rsid w:val="00811D27"/>
    <w:rsid w:val="00813A9A"/>
    <w:rsid w:val="0081520E"/>
    <w:rsid w:val="00817567"/>
    <w:rsid w:val="008209F8"/>
    <w:rsid w:val="00820B9F"/>
    <w:rsid w:val="0082190E"/>
    <w:rsid w:val="00822309"/>
    <w:rsid w:val="00822366"/>
    <w:rsid w:val="00824192"/>
    <w:rsid w:val="00824DA5"/>
    <w:rsid w:val="00830A08"/>
    <w:rsid w:val="00835088"/>
    <w:rsid w:val="008362CD"/>
    <w:rsid w:val="0083676F"/>
    <w:rsid w:val="00836890"/>
    <w:rsid w:val="00841FA1"/>
    <w:rsid w:val="008462F2"/>
    <w:rsid w:val="0084713D"/>
    <w:rsid w:val="00847789"/>
    <w:rsid w:val="008503B4"/>
    <w:rsid w:val="00850D0E"/>
    <w:rsid w:val="00853CB2"/>
    <w:rsid w:val="00857BCD"/>
    <w:rsid w:val="008605BF"/>
    <w:rsid w:val="00861B69"/>
    <w:rsid w:val="00861CC2"/>
    <w:rsid w:val="0086709D"/>
    <w:rsid w:val="008704BB"/>
    <w:rsid w:val="00871033"/>
    <w:rsid w:val="00871545"/>
    <w:rsid w:val="0087195E"/>
    <w:rsid w:val="00874743"/>
    <w:rsid w:val="008754F5"/>
    <w:rsid w:val="0087568D"/>
    <w:rsid w:val="00875EC5"/>
    <w:rsid w:val="00877079"/>
    <w:rsid w:val="00877B44"/>
    <w:rsid w:val="008811CE"/>
    <w:rsid w:val="008835E5"/>
    <w:rsid w:val="00892757"/>
    <w:rsid w:val="008945E6"/>
    <w:rsid w:val="0089592F"/>
    <w:rsid w:val="008A0D69"/>
    <w:rsid w:val="008A1399"/>
    <w:rsid w:val="008A3964"/>
    <w:rsid w:val="008A5F36"/>
    <w:rsid w:val="008B1EC6"/>
    <w:rsid w:val="008B22C8"/>
    <w:rsid w:val="008B2C18"/>
    <w:rsid w:val="008C00D3"/>
    <w:rsid w:val="008C033F"/>
    <w:rsid w:val="008C14A0"/>
    <w:rsid w:val="008C1725"/>
    <w:rsid w:val="008C1A47"/>
    <w:rsid w:val="008C3A45"/>
    <w:rsid w:val="008C41C2"/>
    <w:rsid w:val="008C57CE"/>
    <w:rsid w:val="008C6B4E"/>
    <w:rsid w:val="008D09D9"/>
    <w:rsid w:val="008D2FE7"/>
    <w:rsid w:val="008D37A0"/>
    <w:rsid w:val="008D41A8"/>
    <w:rsid w:val="008D4CAB"/>
    <w:rsid w:val="008D6F1B"/>
    <w:rsid w:val="008E1007"/>
    <w:rsid w:val="008E1391"/>
    <w:rsid w:val="008E1905"/>
    <w:rsid w:val="008E1A3C"/>
    <w:rsid w:val="008E2CF6"/>
    <w:rsid w:val="008E5063"/>
    <w:rsid w:val="008E550D"/>
    <w:rsid w:val="008E6201"/>
    <w:rsid w:val="008F0C1B"/>
    <w:rsid w:val="008F1FF0"/>
    <w:rsid w:val="008F2F38"/>
    <w:rsid w:val="008F40E8"/>
    <w:rsid w:val="008F4C7D"/>
    <w:rsid w:val="008F654A"/>
    <w:rsid w:val="00901C0A"/>
    <w:rsid w:val="0090221F"/>
    <w:rsid w:val="00902F92"/>
    <w:rsid w:val="00905600"/>
    <w:rsid w:val="00907E51"/>
    <w:rsid w:val="00912528"/>
    <w:rsid w:val="0091281B"/>
    <w:rsid w:val="00912C01"/>
    <w:rsid w:val="0091350C"/>
    <w:rsid w:val="00914875"/>
    <w:rsid w:val="00917229"/>
    <w:rsid w:val="00917DE5"/>
    <w:rsid w:val="00927AD3"/>
    <w:rsid w:val="00933716"/>
    <w:rsid w:val="00933DB7"/>
    <w:rsid w:val="00933E6D"/>
    <w:rsid w:val="00934F61"/>
    <w:rsid w:val="009358C0"/>
    <w:rsid w:val="00935BE0"/>
    <w:rsid w:val="00935C32"/>
    <w:rsid w:val="009408FA"/>
    <w:rsid w:val="00941876"/>
    <w:rsid w:val="00943A10"/>
    <w:rsid w:val="0094563E"/>
    <w:rsid w:val="00947EB2"/>
    <w:rsid w:val="00950A0C"/>
    <w:rsid w:val="00950AE7"/>
    <w:rsid w:val="00952BA6"/>
    <w:rsid w:val="009539D9"/>
    <w:rsid w:val="00953FB3"/>
    <w:rsid w:val="009558C0"/>
    <w:rsid w:val="009558E6"/>
    <w:rsid w:val="00956ED4"/>
    <w:rsid w:val="0096181E"/>
    <w:rsid w:val="00961C1D"/>
    <w:rsid w:val="00966C59"/>
    <w:rsid w:val="00967120"/>
    <w:rsid w:val="00970A23"/>
    <w:rsid w:val="009719AB"/>
    <w:rsid w:val="00974C81"/>
    <w:rsid w:val="00975602"/>
    <w:rsid w:val="00975F3C"/>
    <w:rsid w:val="00976566"/>
    <w:rsid w:val="00977463"/>
    <w:rsid w:val="0098196F"/>
    <w:rsid w:val="009820BB"/>
    <w:rsid w:val="0098369C"/>
    <w:rsid w:val="009838AB"/>
    <w:rsid w:val="00983AA9"/>
    <w:rsid w:val="00987EE1"/>
    <w:rsid w:val="0099141F"/>
    <w:rsid w:val="00991BB8"/>
    <w:rsid w:val="00993567"/>
    <w:rsid w:val="009946B9"/>
    <w:rsid w:val="00994FE0"/>
    <w:rsid w:val="00996F19"/>
    <w:rsid w:val="009A0383"/>
    <w:rsid w:val="009A26A6"/>
    <w:rsid w:val="009A3920"/>
    <w:rsid w:val="009A42CC"/>
    <w:rsid w:val="009A51B2"/>
    <w:rsid w:val="009A62AF"/>
    <w:rsid w:val="009A6B00"/>
    <w:rsid w:val="009B54A5"/>
    <w:rsid w:val="009B5629"/>
    <w:rsid w:val="009B5E2D"/>
    <w:rsid w:val="009B7F3D"/>
    <w:rsid w:val="009C0B1A"/>
    <w:rsid w:val="009C4D46"/>
    <w:rsid w:val="009C50A6"/>
    <w:rsid w:val="009C7A87"/>
    <w:rsid w:val="009D08A3"/>
    <w:rsid w:val="009D735A"/>
    <w:rsid w:val="009D782C"/>
    <w:rsid w:val="009D78B5"/>
    <w:rsid w:val="009E5A08"/>
    <w:rsid w:val="009E6FC5"/>
    <w:rsid w:val="009F087B"/>
    <w:rsid w:val="009F384D"/>
    <w:rsid w:val="009F5358"/>
    <w:rsid w:val="00A000F9"/>
    <w:rsid w:val="00A0173F"/>
    <w:rsid w:val="00A034C1"/>
    <w:rsid w:val="00A045FE"/>
    <w:rsid w:val="00A05EEA"/>
    <w:rsid w:val="00A0624F"/>
    <w:rsid w:val="00A1075E"/>
    <w:rsid w:val="00A16357"/>
    <w:rsid w:val="00A16F06"/>
    <w:rsid w:val="00A17076"/>
    <w:rsid w:val="00A17426"/>
    <w:rsid w:val="00A226AB"/>
    <w:rsid w:val="00A23080"/>
    <w:rsid w:val="00A236C3"/>
    <w:rsid w:val="00A2485A"/>
    <w:rsid w:val="00A250EF"/>
    <w:rsid w:val="00A25D7E"/>
    <w:rsid w:val="00A26E49"/>
    <w:rsid w:val="00A302A1"/>
    <w:rsid w:val="00A30DE5"/>
    <w:rsid w:val="00A31B9D"/>
    <w:rsid w:val="00A36AAD"/>
    <w:rsid w:val="00A41A3F"/>
    <w:rsid w:val="00A432DF"/>
    <w:rsid w:val="00A436FC"/>
    <w:rsid w:val="00A45302"/>
    <w:rsid w:val="00A45346"/>
    <w:rsid w:val="00A4622F"/>
    <w:rsid w:val="00A47469"/>
    <w:rsid w:val="00A52550"/>
    <w:rsid w:val="00A53D3B"/>
    <w:rsid w:val="00A56379"/>
    <w:rsid w:val="00A61072"/>
    <w:rsid w:val="00A61873"/>
    <w:rsid w:val="00A626A9"/>
    <w:rsid w:val="00A62B61"/>
    <w:rsid w:val="00A62D03"/>
    <w:rsid w:val="00A62F22"/>
    <w:rsid w:val="00A6484F"/>
    <w:rsid w:val="00A65089"/>
    <w:rsid w:val="00A66AD4"/>
    <w:rsid w:val="00A70F2E"/>
    <w:rsid w:val="00A71383"/>
    <w:rsid w:val="00A72529"/>
    <w:rsid w:val="00A73087"/>
    <w:rsid w:val="00A739C5"/>
    <w:rsid w:val="00A73F74"/>
    <w:rsid w:val="00A76108"/>
    <w:rsid w:val="00A825B7"/>
    <w:rsid w:val="00A84643"/>
    <w:rsid w:val="00A862AB"/>
    <w:rsid w:val="00A86DA9"/>
    <w:rsid w:val="00A9047A"/>
    <w:rsid w:val="00A911B8"/>
    <w:rsid w:val="00A92169"/>
    <w:rsid w:val="00A94599"/>
    <w:rsid w:val="00A946FD"/>
    <w:rsid w:val="00A95620"/>
    <w:rsid w:val="00AA227B"/>
    <w:rsid w:val="00AA37EB"/>
    <w:rsid w:val="00AA75C3"/>
    <w:rsid w:val="00AA791B"/>
    <w:rsid w:val="00AB34C8"/>
    <w:rsid w:val="00AB4FAF"/>
    <w:rsid w:val="00AB52E3"/>
    <w:rsid w:val="00AC0D8B"/>
    <w:rsid w:val="00AC28AC"/>
    <w:rsid w:val="00AC3E94"/>
    <w:rsid w:val="00AC4128"/>
    <w:rsid w:val="00AC52D9"/>
    <w:rsid w:val="00AC6316"/>
    <w:rsid w:val="00AC6E6D"/>
    <w:rsid w:val="00AC6F02"/>
    <w:rsid w:val="00AC7A0F"/>
    <w:rsid w:val="00AD02D4"/>
    <w:rsid w:val="00AD0C20"/>
    <w:rsid w:val="00AD0D17"/>
    <w:rsid w:val="00AD1364"/>
    <w:rsid w:val="00AD4629"/>
    <w:rsid w:val="00AD569D"/>
    <w:rsid w:val="00AD60A9"/>
    <w:rsid w:val="00AD6792"/>
    <w:rsid w:val="00AD67E3"/>
    <w:rsid w:val="00AD6A75"/>
    <w:rsid w:val="00AD7BF8"/>
    <w:rsid w:val="00AE3998"/>
    <w:rsid w:val="00AE6A1B"/>
    <w:rsid w:val="00AF26C6"/>
    <w:rsid w:val="00AF3B72"/>
    <w:rsid w:val="00AF3BA4"/>
    <w:rsid w:val="00AF46C9"/>
    <w:rsid w:val="00AF54A5"/>
    <w:rsid w:val="00B005DA"/>
    <w:rsid w:val="00B00ADE"/>
    <w:rsid w:val="00B00B60"/>
    <w:rsid w:val="00B02A6B"/>
    <w:rsid w:val="00B04031"/>
    <w:rsid w:val="00B04A77"/>
    <w:rsid w:val="00B0538F"/>
    <w:rsid w:val="00B0581E"/>
    <w:rsid w:val="00B07B15"/>
    <w:rsid w:val="00B1144E"/>
    <w:rsid w:val="00B127C0"/>
    <w:rsid w:val="00B13333"/>
    <w:rsid w:val="00B16379"/>
    <w:rsid w:val="00B16733"/>
    <w:rsid w:val="00B1679A"/>
    <w:rsid w:val="00B2027F"/>
    <w:rsid w:val="00B20B04"/>
    <w:rsid w:val="00B21F39"/>
    <w:rsid w:val="00B22F16"/>
    <w:rsid w:val="00B246B9"/>
    <w:rsid w:val="00B26767"/>
    <w:rsid w:val="00B33544"/>
    <w:rsid w:val="00B37D20"/>
    <w:rsid w:val="00B40394"/>
    <w:rsid w:val="00B44287"/>
    <w:rsid w:val="00B447D8"/>
    <w:rsid w:val="00B45112"/>
    <w:rsid w:val="00B46C16"/>
    <w:rsid w:val="00B50ADA"/>
    <w:rsid w:val="00B514D8"/>
    <w:rsid w:val="00B526FF"/>
    <w:rsid w:val="00B527DB"/>
    <w:rsid w:val="00B531C9"/>
    <w:rsid w:val="00B53F92"/>
    <w:rsid w:val="00B54F83"/>
    <w:rsid w:val="00B55882"/>
    <w:rsid w:val="00B6564F"/>
    <w:rsid w:val="00B66AD8"/>
    <w:rsid w:val="00B670C8"/>
    <w:rsid w:val="00B67EE3"/>
    <w:rsid w:val="00B72A2B"/>
    <w:rsid w:val="00B73B1B"/>
    <w:rsid w:val="00B74213"/>
    <w:rsid w:val="00B74C1A"/>
    <w:rsid w:val="00B7604B"/>
    <w:rsid w:val="00B76989"/>
    <w:rsid w:val="00B77F10"/>
    <w:rsid w:val="00B8083F"/>
    <w:rsid w:val="00B80908"/>
    <w:rsid w:val="00B81864"/>
    <w:rsid w:val="00B8495B"/>
    <w:rsid w:val="00B86334"/>
    <w:rsid w:val="00B8738D"/>
    <w:rsid w:val="00B9203B"/>
    <w:rsid w:val="00B9267B"/>
    <w:rsid w:val="00B93083"/>
    <w:rsid w:val="00B96D63"/>
    <w:rsid w:val="00B9783D"/>
    <w:rsid w:val="00B97BE6"/>
    <w:rsid w:val="00BA0AB5"/>
    <w:rsid w:val="00BA1695"/>
    <w:rsid w:val="00BA2674"/>
    <w:rsid w:val="00BA2BD5"/>
    <w:rsid w:val="00BA3F43"/>
    <w:rsid w:val="00BA4FA0"/>
    <w:rsid w:val="00BA6B38"/>
    <w:rsid w:val="00BA734B"/>
    <w:rsid w:val="00BA77AB"/>
    <w:rsid w:val="00BB0F90"/>
    <w:rsid w:val="00BB4225"/>
    <w:rsid w:val="00BB464B"/>
    <w:rsid w:val="00BB504A"/>
    <w:rsid w:val="00BB60D5"/>
    <w:rsid w:val="00BB66B6"/>
    <w:rsid w:val="00BB7695"/>
    <w:rsid w:val="00BC6178"/>
    <w:rsid w:val="00BC75CC"/>
    <w:rsid w:val="00BD0DA9"/>
    <w:rsid w:val="00BD14A7"/>
    <w:rsid w:val="00BD4E91"/>
    <w:rsid w:val="00BD5981"/>
    <w:rsid w:val="00BD7FBF"/>
    <w:rsid w:val="00BE137D"/>
    <w:rsid w:val="00BE1943"/>
    <w:rsid w:val="00BE1B48"/>
    <w:rsid w:val="00BF0036"/>
    <w:rsid w:val="00BF12D6"/>
    <w:rsid w:val="00BF2693"/>
    <w:rsid w:val="00BF49B5"/>
    <w:rsid w:val="00C03F60"/>
    <w:rsid w:val="00C043A5"/>
    <w:rsid w:val="00C04F2F"/>
    <w:rsid w:val="00C070E5"/>
    <w:rsid w:val="00C118B9"/>
    <w:rsid w:val="00C11A1E"/>
    <w:rsid w:val="00C146C8"/>
    <w:rsid w:val="00C14816"/>
    <w:rsid w:val="00C14C10"/>
    <w:rsid w:val="00C15695"/>
    <w:rsid w:val="00C17222"/>
    <w:rsid w:val="00C24FE2"/>
    <w:rsid w:val="00C26070"/>
    <w:rsid w:val="00C2644B"/>
    <w:rsid w:val="00C30500"/>
    <w:rsid w:val="00C3328B"/>
    <w:rsid w:val="00C34345"/>
    <w:rsid w:val="00C34C71"/>
    <w:rsid w:val="00C37239"/>
    <w:rsid w:val="00C4001A"/>
    <w:rsid w:val="00C407A5"/>
    <w:rsid w:val="00C41084"/>
    <w:rsid w:val="00C41633"/>
    <w:rsid w:val="00C43327"/>
    <w:rsid w:val="00C43A43"/>
    <w:rsid w:val="00C44219"/>
    <w:rsid w:val="00C468BA"/>
    <w:rsid w:val="00C47839"/>
    <w:rsid w:val="00C479B7"/>
    <w:rsid w:val="00C52BB1"/>
    <w:rsid w:val="00C564CD"/>
    <w:rsid w:val="00C57BED"/>
    <w:rsid w:val="00C61482"/>
    <w:rsid w:val="00C6211A"/>
    <w:rsid w:val="00C62437"/>
    <w:rsid w:val="00C67543"/>
    <w:rsid w:val="00C751DA"/>
    <w:rsid w:val="00C77FCE"/>
    <w:rsid w:val="00C8230C"/>
    <w:rsid w:val="00C87398"/>
    <w:rsid w:val="00C907CE"/>
    <w:rsid w:val="00C91457"/>
    <w:rsid w:val="00C93736"/>
    <w:rsid w:val="00C96803"/>
    <w:rsid w:val="00C97705"/>
    <w:rsid w:val="00CA2B0C"/>
    <w:rsid w:val="00CA2E8B"/>
    <w:rsid w:val="00CA4001"/>
    <w:rsid w:val="00CA40D5"/>
    <w:rsid w:val="00CA4AC8"/>
    <w:rsid w:val="00CA52C2"/>
    <w:rsid w:val="00CA5A69"/>
    <w:rsid w:val="00CA5A98"/>
    <w:rsid w:val="00CA5B6F"/>
    <w:rsid w:val="00CB216F"/>
    <w:rsid w:val="00CB2FE2"/>
    <w:rsid w:val="00CC0B47"/>
    <w:rsid w:val="00CC0D73"/>
    <w:rsid w:val="00CC2569"/>
    <w:rsid w:val="00CC2D72"/>
    <w:rsid w:val="00CC32C7"/>
    <w:rsid w:val="00CC343F"/>
    <w:rsid w:val="00CC357E"/>
    <w:rsid w:val="00CC5B5D"/>
    <w:rsid w:val="00CC73AB"/>
    <w:rsid w:val="00CD2B03"/>
    <w:rsid w:val="00CD41F7"/>
    <w:rsid w:val="00CD4274"/>
    <w:rsid w:val="00CD61CD"/>
    <w:rsid w:val="00CD7626"/>
    <w:rsid w:val="00CD7B5C"/>
    <w:rsid w:val="00CD7C02"/>
    <w:rsid w:val="00CE2AAD"/>
    <w:rsid w:val="00CE7C26"/>
    <w:rsid w:val="00CE7D1E"/>
    <w:rsid w:val="00CF3AF7"/>
    <w:rsid w:val="00CF3BBF"/>
    <w:rsid w:val="00CF4E8F"/>
    <w:rsid w:val="00D018A3"/>
    <w:rsid w:val="00D05FB2"/>
    <w:rsid w:val="00D063A6"/>
    <w:rsid w:val="00D07E29"/>
    <w:rsid w:val="00D10C4D"/>
    <w:rsid w:val="00D11323"/>
    <w:rsid w:val="00D14E0B"/>
    <w:rsid w:val="00D15D3F"/>
    <w:rsid w:val="00D15E9E"/>
    <w:rsid w:val="00D17E9E"/>
    <w:rsid w:val="00D20F08"/>
    <w:rsid w:val="00D212F0"/>
    <w:rsid w:val="00D2151A"/>
    <w:rsid w:val="00D21A1A"/>
    <w:rsid w:val="00D23551"/>
    <w:rsid w:val="00D30C71"/>
    <w:rsid w:val="00D32047"/>
    <w:rsid w:val="00D32AD9"/>
    <w:rsid w:val="00D32D16"/>
    <w:rsid w:val="00D3371A"/>
    <w:rsid w:val="00D3380D"/>
    <w:rsid w:val="00D35502"/>
    <w:rsid w:val="00D405FF"/>
    <w:rsid w:val="00D44179"/>
    <w:rsid w:val="00D44AB6"/>
    <w:rsid w:val="00D44C48"/>
    <w:rsid w:val="00D4558C"/>
    <w:rsid w:val="00D5017A"/>
    <w:rsid w:val="00D52286"/>
    <w:rsid w:val="00D52C8E"/>
    <w:rsid w:val="00D53E2F"/>
    <w:rsid w:val="00D54383"/>
    <w:rsid w:val="00D553D1"/>
    <w:rsid w:val="00D60DEA"/>
    <w:rsid w:val="00D61434"/>
    <w:rsid w:val="00D61D13"/>
    <w:rsid w:val="00D65199"/>
    <w:rsid w:val="00D653A9"/>
    <w:rsid w:val="00D71502"/>
    <w:rsid w:val="00D719B1"/>
    <w:rsid w:val="00D771BC"/>
    <w:rsid w:val="00D8706F"/>
    <w:rsid w:val="00D87FE4"/>
    <w:rsid w:val="00D90033"/>
    <w:rsid w:val="00D90B77"/>
    <w:rsid w:val="00D9229B"/>
    <w:rsid w:val="00D92BDD"/>
    <w:rsid w:val="00D95419"/>
    <w:rsid w:val="00D96622"/>
    <w:rsid w:val="00D96967"/>
    <w:rsid w:val="00D96E93"/>
    <w:rsid w:val="00DA4A58"/>
    <w:rsid w:val="00DA6FA0"/>
    <w:rsid w:val="00DA7467"/>
    <w:rsid w:val="00DB1280"/>
    <w:rsid w:val="00DB15EC"/>
    <w:rsid w:val="00DB1F09"/>
    <w:rsid w:val="00DB3BF9"/>
    <w:rsid w:val="00DB7ADD"/>
    <w:rsid w:val="00DC2A9F"/>
    <w:rsid w:val="00DC3362"/>
    <w:rsid w:val="00DC5967"/>
    <w:rsid w:val="00DC7B28"/>
    <w:rsid w:val="00DD1680"/>
    <w:rsid w:val="00DD4B09"/>
    <w:rsid w:val="00DD63DA"/>
    <w:rsid w:val="00DD675C"/>
    <w:rsid w:val="00DD7C97"/>
    <w:rsid w:val="00DE1225"/>
    <w:rsid w:val="00DE28E3"/>
    <w:rsid w:val="00DE2CC6"/>
    <w:rsid w:val="00DE2FAD"/>
    <w:rsid w:val="00DE4516"/>
    <w:rsid w:val="00DE527A"/>
    <w:rsid w:val="00DE5684"/>
    <w:rsid w:val="00DE751D"/>
    <w:rsid w:val="00DE7937"/>
    <w:rsid w:val="00DE7A8E"/>
    <w:rsid w:val="00DE7D36"/>
    <w:rsid w:val="00DF03EF"/>
    <w:rsid w:val="00DF2539"/>
    <w:rsid w:val="00DF34C7"/>
    <w:rsid w:val="00E002EC"/>
    <w:rsid w:val="00E00AA9"/>
    <w:rsid w:val="00E01391"/>
    <w:rsid w:val="00E025BE"/>
    <w:rsid w:val="00E02659"/>
    <w:rsid w:val="00E057B7"/>
    <w:rsid w:val="00E067EE"/>
    <w:rsid w:val="00E07EDB"/>
    <w:rsid w:val="00E10AAF"/>
    <w:rsid w:val="00E110B3"/>
    <w:rsid w:val="00E115D9"/>
    <w:rsid w:val="00E13E28"/>
    <w:rsid w:val="00E20950"/>
    <w:rsid w:val="00E22BED"/>
    <w:rsid w:val="00E22C98"/>
    <w:rsid w:val="00E23400"/>
    <w:rsid w:val="00E25690"/>
    <w:rsid w:val="00E25D8C"/>
    <w:rsid w:val="00E26193"/>
    <w:rsid w:val="00E26EE4"/>
    <w:rsid w:val="00E3139B"/>
    <w:rsid w:val="00E31B64"/>
    <w:rsid w:val="00E33B60"/>
    <w:rsid w:val="00E34E3C"/>
    <w:rsid w:val="00E41B5A"/>
    <w:rsid w:val="00E44C0E"/>
    <w:rsid w:val="00E45081"/>
    <w:rsid w:val="00E47754"/>
    <w:rsid w:val="00E47BBB"/>
    <w:rsid w:val="00E47C6F"/>
    <w:rsid w:val="00E51924"/>
    <w:rsid w:val="00E53905"/>
    <w:rsid w:val="00E53BF7"/>
    <w:rsid w:val="00E56F09"/>
    <w:rsid w:val="00E60962"/>
    <w:rsid w:val="00E60CAD"/>
    <w:rsid w:val="00E61EEB"/>
    <w:rsid w:val="00E63E75"/>
    <w:rsid w:val="00E6687C"/>
    <w:rsid w:val="00E67037"/>
    <w:rsid w:val="00E675F1"/>
    <w:rsid w:val="00E71319"/>
    <w:rsid w:val="00E71FF3"/>
    <w:rsid w:val="00E72709"/>
    <w:rsid w:val="00E754BC"/>
    <w:rsid w:val="00E760D3"/>
    <w:rsid w:val="00E7798E"/>
    <w:rsid w:val="00E86969"/>
    <w:rsid w:val="00E90442"/>
    <w:rsid w:val="00E907B1"/>
    <w:rsid w:val="00EA12B5"/>
    <w:rsid w:val="00EA1A9E"/>
    <w:rsid w:val="00EA69DB"/>
    <w:rsid w:val="00EA76E2"/>
    <w:rsid w:val="00EA7720"/>
    <w:rsid w:val="00EB0BDC"/>
    <w:rsid w:val="00EB0FAC"/>
    <w:rsid w:val="00EB1395"/>
    <w:rsid w:val="00EB38AD"/>
    <w:rsid w:val="00EB4D47"/>
    <w:rsid w:val="00EB7A56"/>
    <w:rsid w:val="00EC2573"/>
    <w:rsid w:val="00ED064E"/>
    <w:rsid w:val="00ED06E2"/>
    <w:rsid w:val="00ED38C4"/>
    <w:rsid w:val="00ED3C1E"/>
    <w:rsid w:val="00ED787E"/>
    <w:rsid w:val="00EE0096"/>
    <w:rsid w:val="00EE0BEB"/>
    <w:rsid w:val="00EE18B9"/>
    <w:rsid w:val="00EE270D"/>
    <w:rsid w:val="00EE4F21"/>
    <w:rsid w:val="00EE6E68"/>
    <w:rsid w:val="00EF0F7B"/>
    <w:rsid w:val="00EF2F37"/>
    <w:rsid w:val="00EF3C9C"/>
    <w:rsid w:val="00EF512B"/>
    <w:rsid w:val="00EF56CE"/>
    <w:rsid w:val="00EF57A5"/>
    <w:rsid w:val="00EF5B07"/>
    <w:rsid w:val="00EF7408"/>
    <w:rsid w:val="00EF78AB"/>
    <w:rsid w:val="00F05041"/>
    <w:rsid w:val="00F055EB"/>
    <w:rsid w:val="00F07A5E"/>
    <w:rsid w:val="00F105E3"/>
    <w:rsid w:val="00F11EA5"/>
    <w:rsid w:val="00F11F9E"/>
    <w:rsid w:val="00F1321B"/>
    <w:rsid w:val="00F17151"/>
    <w:rsid w:val="00F2046D"/>
    <w:rsid w:val="00F20A04"/>
    <w:rsid w:val="00F238F1"/>
    <w:rsid w:val="00F23BF6"/>
    <w:rsid w:val="00F26432"/>
    <w:rsid w:val="00F26C86"/>
    <w:rsid w:val="00F31D2C"/>
    <w:rsid w:val="00F34263"/>
    <w:rsid w:val="00F36AB3"/>
    <w:rsid w:val="00F44E7A"/>
    <w:rsid w:val="00F5072B"/>
    <w:rsid w:val="00F50F42"/>
    <w:rsid w:val="00F523A1"/>
    <w:rsid w:val="00F5296B"/>
    <w:rsid w:val="00F56136"/>
    <w:rsid w:val="00F57760"/>
    <w:rsid w:val="00F61A81"/>
    <w:rsid w:val="00F61EEF"/>
    <w:rsid w:val="00F64E27"/>
    <w:rsid w:val="00F7027D"/>
    <w:rsid w:val="00F710DD"/>
    <w:rsid w:val="00F714FF"/>
    <w:rsid w:val="00F72651"/>
    <w:rsid w:val="00F73047"/>
    <w:rsid w:val="00F735E3"/>
    <w:rsid w:val="00F7502A"/>
    <w:rsid w:val="00F7538E"/>
    <w:rsid w:val="00F75714"/>
    <w:rsid w:val="00F765D0"/>
    <w:rsid w:val="00F765D2"/>
    <w:rsid w:val="00F80884"/>
    <w:rsid w:val="00F81180"/>
    <w:rsid w:val="00F823A6"/>
    <w:rsid w:val="00F8405B"/>
    <w:rsid w:val="00F84132"/>
    <w:rsid w:val="00F84B19"/>
    <w:rsid w:val="00F85312"/>
    <w:rsid w:val="00F864A9"/>
    <w:rsid w:val="00F90ED4"/>
    <w:rsid w:val="00F910BD"/>
    <w:rsid w:val="00F91108"/>
    <w:rsid w:val="00F932E7"/>
    <w:rsid w:val="00F939CD"/>
    <w:rsid w:val="00F93CEE"/>
    <w:rsid w:val="00F94D86"/>
    <w:rsid w:val="00FA02A8"/>
    <w:rsid w:val="00FA099C"/>
    <w:rsid w:val="00FA0CEF"/>
    <w:rsid w:val="00FA370D"/>
    <w:rsid w:val="00FA47FC"/>
    <w:rsid w:val="00FA53BF"/>
    <w:rsid w:val="00FB10F7"/>
    <w:rsid w:val="00FB27C5"/>
    <w:rsid w:val="00FB3D98"/>
    <w:rsid w:val="00FB4D30"/>
    <w:rsid w:val="00FB4D6C"/>
    <w:rsid w:val="00FB6E9E"/>
    <w:rsid w:val="00FC0849"/>
    <w:rsid w:val="00FC0A87"/>
    <w:rsid w:val="00FC0EA5"/>
    <w:rsid w:val="00FC1CE1"/>
    <w:rsid w:val="00FC287A"/>
    <w:rsid w:val="00FC5122"/>
    <w:rsid w:val="00FC6AAE"/>
    <w:rsid w:val="00FD03E3"/>
    <w:rsid w:val="00FD1F44"/>
    <w:rsid w:val="00FD2095"/>
    <w:rsid w:val="00FD4A02"/>
    <w:rsid w:val="00FD50A5"/>
    <w:rsid w:val="00FD5365"/>
    <w:rsid w:val="00FD56FF"/>
    <w:rsid w:val="00FD5719"/>
    <w:rsid w:val="00FD5E7C"/>
    <w:rsid w:val="00FD6589"/>
    <w:rsid w:val="00FE1831"/>
    <w:rsid w:val="00FE18C5"/>
    <w:rsid w:val="00FF5DC5"/>
    <w:rsid w:val="00FF71FE"/>
    <w:rsid w:val="00FF79F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A0E781"/>
  <w15:chartTrackingRefBased/>
  <w15:docId w15:val="{015D0908-CBC6-4F10-8F9C-BBB2FC389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fi-FI" w:eastAsia="fi-FI" w:bidi="ar-SA"/>
      </w:rPr>
    </w:rPrDefault>
    <w:pPrDefault>
      <w:pPr>
        <w:spacing w:before="240" w:after="60" w:line="2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495872"/>
    <w:rPr>
      <w:sz w:val="22"/>
      <w:szCs w:val="22"/>
    </w:rPr>
  </w:style>
  <w:style w:type="paragraph" w:styleId="Otsikko1">
    <w:name w:val="heading 1"/>
    <w:basedOn w:val="Normaali"/>
    <w:next w:val="Normaali"/>
    <w:link w:val="Otsikko1Char"/>
    <w:uiPriority w:val="9"/>
    <w:qFormat/>
    <w:rsid w:val="00871033"/>
    <w:pPr>
      <w:keepNext/>
      <w:outlineLvl w:val="0"/>
    </w:pPr>
    <w:rPr>
      <w:rFonts w:ascii="Cambria" w:eastAsia="Times New Roman" w:hAnsi="Cambria" w:cs="Times New Roman"/>
      <w:b/>
      <w:bCs/>
      <w:kern w:val="32"/>
      <w:sz w:val="32"/>
      <w:szCs w:val="32"/>
    </w:rPr>
  </w:style>
  <w:style w:type="paragraph" w:styleId="Otsikko2">
    <w:name w:val="heading 2"/>
    <w:basedOn w:val="Normaali"/>
    <w:next w:val="Normaali"/>
    <w:link w:val="Otsikko2Char"/>
    <w:uiPriority w:val="9"/>
    <w:unhideWhenUsed/>
    <w:qFormat/>
    <w:rsid w:val="00871033"/>
    <w:pPr>
      <w:keepNext/>
      <w:outlineLvl w:val="1"/>
    </w:pPr>
    <w:rPr>
      <w:rFonts w:ascii="Cambria" w:eastAsia="Times New Roman" w:hAnsi="Cambria" w:cs="Times New Roman"/>
      <w:b/>
      <w:bCs/>
      <w:i/>
      <w:iCs/>
      <w:sz w:val="28"/>
      <w:szCs w:val="28"/>
    </w:rPr>
  </w:style>
  <w:style w:type="paragraph" w:styleId="Otsikko3">
    <w:name w:val="heading 3"/>
    <w:basedOn w:val="Normaali"/>
    <w:next w:val="Normaali"/>
    <w:link w:val="Otsikko3Char"/>
    <w:uiPriority w:val="9"/>
    <w:unhideWhenUsed/>
    <w:qFormat/>
    <w:rsid w:val="00871033"/>
    <w:pPr>
      <w:keepNext/>
      <w:outlineLvl w:val="2"/>
    </w:pPr>
    <w:rPr>
      <w:rFonts w:ascii="Cambria" w:eastAsia="Times New Roman" w:hAnsi="Cambria" w:cs="Times New Roman"/>
      <w:b/>
      <w:bCs/>
      <w:sz w:val="26"/>
      <w:szCs w:val="26"/>
    </w:rPr>
  </w:style>
  <w:style w:type="paragraph" w:styleId="Otsikko4">
    <w:name w:val="heading 4"/>
    <w:basedOn w:val="Normaali"/>
    <w:next w:val="Normaali"/>
    <w:link w:val="Otsikko4Char"/>
    <w:uiPriority w:val="9"/>
    <w:unhideWhenUsed/>
    <w:qFormat/>
    <w:rsid w:val="00B54F83"/>
    <w:pPr>
      <w:keepNext/>
      <w:outlineLvl w:val="3"/>
    </w:pPr>
    <w:rPr>
      <w:rFonts w:eastAsia="Times New Roman"/>
      <w:b/>
      <w:bCs/>
      <w:sz w:val="28"/>
      <w:szCs w:val="28"/>
    </w:rPr>
  </w:style>
  <w:style w:type="paragraph" w:styleId="Otsikko5">
    <w:name w:val="heading 5"/>
    <w:basedOn w:val="Normaali"/>
    <w:next w:val="Normaali"/>
    <w:link w:val="Otsikko5Char"/>
    <w:uiPriority w:val="9"/>
    <w:unhideWhenUsed/>
    <w:qFormat/>
    <w:rsid w:val="00B54F83"/>
    <w:pPr>
      <w:outlineLvl w:val="4"/>
    </w:pPr>
    <w:rPr>
      <w:rFonts w:eastAsia="Times New Roman"/>
      <w:b/>
      <w:bCs/>
      <w:i/>
      <w:iCs/>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871033"/>
    <w:pPr>
      <w:spacing w:after="0" w:line="240" w:lineRule="auto"/>
    </w:pPr>
    <w:rPr>
      <w:rFonts w:ascii="Tahoma" w:hAnsi="Tahoma" w:cs="Tahoma"/>
      <w:sz w:val="16"/>
      <w:szCs w:val="16"/>
    </w:rPr>
  </w:style>
  <w:style w:type="character" w:customStyle="1" w:styleId="SelitetekstiChar">
    <w:name w:val="Seliteteksti Char"/>
    <w:link w:val="Seliteteksti"/>
    <w:uiPriority w:val="99"/>
    <w:semiHidden/>
    <w:rsid w:val="00871033"/>
    <w:rPr>
      <w:rFonts w:ascii="Tahoma" w:hAnsi="Tahoma" w:cs="Tahoma"/>
      <w:sz w:val="16"/>
      <w:szCs w:val="16"/>
      <w:lang w:eastAsia="en-US"/>
    </w:rPr>
  </w:style>
  <w:style w:type="character" w:customStyle="1" w:styleId="Otsikko1Char">
    <w:name w:val="Otsikko 1 Char"/>
    <w:link w:val="Otsikko1"/>
    <w:uiPriority w:val="9"/>
    <w:rsid w:val="00871033"/>
    <w:rPr>
      <w:rFonts w:ascii="Cambria" w:eastAsia="Times New Roman" w:hAnsi="Cambria" w:cs="Times New Roman"/>
      <w:b/>
      <w:bCs/>
      <w:kern w:val="32"/>
      <w:sz w:val="32"/>
      <w:szCs w:val="32"/>
      <w:lang w:eastAsia="en-US"/>
    </w:rPr>
  </w:style>
  <w:style w:type="character" w:customStyle="1" w:styleId="Otsikko2Char">
    <w:name w:val="Otsikko 2 Char"/>
    <w:link w:val="Otsikko2"/>
    <w:uiPriority w:val="9"/>
    <w:rsid w:val="00871033"/>
    <w:rPr>
      <w:rFonts w:ascii="Cambria" w:eastAsia="Times New Roman" w:hAnsi="Cambria" w:cs="Times New Roman"/>
      <w:b/>
      <w:bCs/>
      <w:i/>
      <w:iCs/>
      <w:sz w:val="28"/>
      <w:szCs w:val="28"/>
      <w:lang w:eastAsia="en-US"/>
    </w:rPr>
  </w:style>
  <w:style w:type="character" w:customStyle="1" w:styleId="Otsikko3Char">
    <w:name w:val="Otsikko 3 Char"/>
    <w:link w:val="Otsikko3"/>
    <w:uiPriority w:val="9"/>
    <w:rsid w:val="00871033"/>
    <w:rPr>
      <w:rFonts w:ascii="Cambria" w:eastAsia="Times New Roman" w:hAnsi="Cambria" w:cs="Times New Roman"/>
      <w:b/>
      <w:bCs/>
      <w:sz w:val="26"/>
      <w:szCs w:val="26"/>
      <w:lang w:eastAsia="en-US"/>
    </w:rPr>
  </w:style>
  <w:style w:type="paragraph" w:styleId="Luettelokappale">
    <w:name w:val="List Paragraph"/>
    <w:basedOn w:val="Normaali"/>
    <w:uiPriority w:val="34"/>
    <w:qFormat/>
    <w:rsid w:val="00871033"/>
    <w:pPr>
      <w:ind w:left="1304"/>
    </w:pPr>
  </w:style>
  <w:style w:type="paragraph" w:styleId="Lainaus">
    <w:name w:val="Quote"/>
    <w:basedOn w:val="Normaali"/>
    <w:next w:val="Normaali"/>
    <w:link w:val="LainausChar"/>
    <w:uiPriority w:val="29"/>
    <w:qFormat/>
    <w:rsid w:val="00871033"/>
    <w:rPr>
      <w:rFonts w:eastAsia="MS Mincho"/>
      <w:i/>
      <w:iCs/>
      <w:color w:val="000000"/>
      <w:lang w:val="en-US" w:eastAsia="ja-JP"/>
    </w:rPr>
  </w:style>
  <w:style w:type="character" w:customStyle="1" w:styleId="LainausChar">
    <w:name w:val="Lainaus Char"/>
    <w:link w:val="Lainaus"/>
    <w:uiPriority w:val="29"/>
    <w:rsid w:val="00871033"/>
    <w:rPr>
      <w:rFonts w:eastAsia="MS Mincho"/>
      <w:i/>
      <w:iCs/>
      <w:color w:val="000000"/>
      <w:sz w:val="22"/>
      <w:szCs w:val="22"/>
      <w:lang w:val="en-US" w:eastAsia="ja-JP"/>
    </w:rPr>
  </w:style>
  <w:style w:type="character" w:customStyle="1" w:styleId="Otsikko4Char">
    <w:name w:val="Otsikko 4 Char"/>
    <w:link w:val="Otsikko4"/>
    <w:uiPriority w:val="9"/>
    <w:rsid w:val="00B54F83"/>
    <w:rPr>
      <w:rFonts w:ascii="Calibri" w:eastAsia="Times New Roman" w:hAnsi="Calibri" w:cs="Arial"/>
      <w:b/>
      <w:bCs/>
      <w:sz w:val="28"/>
      <w:szCs w:val="28"/>
      <w:lang w:eastAsia="en-US"/>
    </w:rPr>
  </w:style>
  <w:style w:type="character" w:customStyle="1" w:styleId="Otsikko5Char">
    <w:name w:val="Otsikko 5 Char"/>
    <w:link w:val="Otsikko5"/>
    <w:uiPriority w:val="9"/>
    <w:rsid w:val="00B54F83"/>
    <w:rPr>
      <w:rFonts w:ascii="Calibri" w:eastAsia="Times New Roman" w:hAnsi="Calibri" w:cs="Arial"/>
      <w:b/>
      <w:bCs/>
      <w:i/>
      <w:iCs/>
      <w:sz w:val="26"/>
      <w:szCs w:val="26"/>
      <w:lang w:eastAsia="en-US"/>
    </w:rPr>
  </w:style>
  <w:style w:type="paragraph" w:styleId="Sisllysluettelonotsikko">
    <w:name w:val="TOC Heading"/>
    <w:basedOn w:val="Otsikko1"/>
    <w:next w:val="Normaali"/>
    <w:uiPriority w:val="39"/>
    <w:semiHidden/>
    <w:unhideWhenUsed/>
    <w:qFormat/>
    <w:rsid w:val="00AC6E6D"/>
    <w:pPr>
      <w:keepLines/>
      <w:spacing w:before="480" w:after="0"/>
      <w:outlineLvl w:val="9"/>
    </w:pPr>
    <w:rPr>
      <w:rFonts w:eastAsia="MS Gothic"/>
      <w:color w:val="365F91"/>
      <w:kern w:val="0"/>
      <w:sz w:val="28"/>
      <w:szCs w:val="28"/>
      <w:lang w:val="en-US" w:eastAsia="ja-JP"/>
    </w:rPr>
  </w:style>
  <w:style w:type="paragraph" w:styleId="Sisluet2">
    <w:name w:val="toc 2"/>
    <w:basedOn w:val="Normaali"/>
    <w:next w:val="Normaali"/>
    <w:autoRedefine/>
    <w:uiPriority w:val="39"/>
    <w:unhideWhenUsed/>
    <w:rsid w:val="00EE18B9"/>
    <w:pPr>
      <w:tabs>
        <w:tab w:val="left" w:pos="880"/>
        <w:tab w:val="right" w:leader="underscore" w:pos="9458"/>
      </w:tabs>
      <w:spacing w:before="120" w:after="0"/>
      <w:ind w:left="221"/>
      <w:jc w:val="left"/>
    </w:pPr>
    <w:rPr>
      <w:rFonts w:asciiTheme="minorHAnsi" w:hAnsiTheme="minorHAnsi" w:cstheme="minorHAnsi"/>
      <w:b/>
      <w:bCs/>
    </w:rPr>
  </w:style>
  <w:style w:type="paragraph" w:styleId="Sisluet1">
    <w:name w:val="toc 1"/>
    <w:basedOn w:val="Normaali"/>
    <w:next w:val="Normaali"/>
    <w:autoRedefine/>
    <w:uiPriority w:val="39"/>
    <w:unhideWhenUsed/>
    <w:rsid w:val="00AC6E6D"/>
    <w:pPr>
      <w:spacing w:before="120" w:after="0"/>
      <w:jc w:val="left"/>
    </w:pPr>
    <w:rPr>
      <w:rFonts w:asciiTheme="minorHAnsi" w:hAnsiTheme="minorHAnsi" w:cstheme="minorHAnsi"/>
      <w:b/>
      <w:bCs/>
      <w:i/>
      <w:iCs/>
      <w:sz w:val="24"/>
      <w:szCs w:val="24"/>
    </w:rPr>
  </w:style>
  <w:style w:type="character" w:styleId="Hyperlinkki">
    <w:name w:val="Hyperlink"/>
    <w:uiPriority w:val="99"/>
    <w:unhideWhenUsed/>
    <w:rsid w:val="00AC6E6D"/>
    <w:rPr>
      <w:color w:val="0000FF"/>
      <w:u w:val="single"/>
    </w:rPr>
  </w:style>
  <w:style w:type="paragraph" w:styleId="Yltunniste">
    <w:name w:val="header"/>
    <w:basedOn w:val="Normaali"/>
    <w:link w:val="YltunnisteChar"/>
    <w:uiPriority w:val="99"/>
    <w:unhideWhenUsed/>
    <w:rsid w:val="005C58A7"/>
    <w:pPr>
      <w:tabs>
        <w:tab w:val="center" w:pos="4819"/>
        <w:tab w:val="right" w:pos="9638"/>
      </w:tabs>
    </w:pPr>
  </w:style>
  <w:style w:type="character" w:customStyle="1" w:styleId="YltunnisteChar">
    <w:name w:val="Ylätunniste Char"/>
    <w:link w:val="Yltunniste"/>
    <w:uiPriority w:val="99"/>
    <w:rsid w:val="005C58A7"/>
    <w:rPr>
      <w:sz w:val="22"/>
      <w:szCs w:val="22"/>
      <w:lang w:eastAsia="en-US"/>
    </w:rPr>
  </w:style>
  <w:style w:type="paragraph" w:styleId="Alatunniste">
    <w:name w:val="footer"/>
    <w:basedOn w:val="Normaali"/>
    <w:link w:val="AlatunnisteChar"/>
    <w:uiPriority w:val="99"/>
    <w:unhideWhenUsed/>
    <w:rsid w:val="005C58A7"/>
    <w:pPr>
      <w:tabs>
        <w:tab w:val="center" w:pos="4819"/>
        <w:tab w:val="right" w:pos="9638"/>
      </w:tabs>
    </w:pPr>
  </w:style>
  <w:style w:type="character" w:customStyle="1" w:styleId="AlatunnisteChar">
    <w:name w:val="Alatunniste Char"/>
    <w:link w:val="Alatunniste"/>
    <w:uiPriority w:val="99"/>
    <w:rsid w:val="005C58A7"/>
    <w:rPr>
      <w:sz w:val="22"/>
      <w:szCs w:val="22"/>
      <w:lang w:eastAsia="en-US"/>
    </w:rPr>
  </w:style>
  <w:style w:type="paragraph" w:styleId="Sisluet3">
    <w:name w:val="toc 3"/>
    <w:basedOn w:val="Normaali"/>
    <w:next w:val="Normaali"/>
    <w:autoRedefine/>
    <w:uiPriority w:val="39"/>
    <w:unhideWhenUsed/>
    <w:rsid w:val="00FA47FC"/>
    <w:pPr>
      <w:spacing w:before="0" w:after="0"/>
      <w:ind w:left="440"/>
      <w:jc w:val="left"/>
    </w:pPr>
    <w:rPr>
      <w:rFonts w:asciiTheme="minorHAnsi" w:hAnsiTheme="minorHAnsi" w:cstheme="minorHAnsi"/>
      <w:sz w:val="20"/>
      <w:szCs w:val="20"/>
    </w:rPr>
  </w:style>
  <w:style w:type="character" w:styleId="Kommentinviite">
    <w:name w:val="annotation reference"/>
    <w:uiPriority w:val="99"/>
    <w:semiHidden/>
    <w:unhideWhenUsed/>
    <w:rsid w:val="003254A3"/>
    <w:rPr>
      <w:sz w:val="16"/>
      <w:szCs w:val="16"/>
    </w:rPr>
  </w:style>
  <w:style w:type="paragraph" w:styleId="Kommentinteksti">
    <w:name w:val="annotation text"/>
    <w:basedOn w:val="Normaali"/>
    <w:link w:val="KommentintekstiChar"/>
    <w:uiPriority w:val="99"/>
    <w:semiHidden/>
    <w:unhideWhenUsed/>
    <w:rsid w:val="003254A3"/>
    <w:rPr>
      <w:sz w:val="20"/>
      <w:szCs w:val="20"/>
    </w:rPr>
  </w:style>
  <w:style w:type="character" w:customStyle="1" w:styleId="KommentintekstiChar">
    <w:name w:val="Kommentin teksti Char"/>
    <w:link w:val="Kommentinteksti"/>
    <w:uiPriority w:val="99"/>
    <w:semiHidden/>
    <w:rsid w:val="003254A3"/>
    <w:rPr>
      <w:lang w:eastAsia="en-US"/>
    </w:rPr>
  </w:style>
  <w:style w:type="paragraph" w:styleId="Kommentinotsikko">
    <w:name w:val="annotation subject"/>
    <w:basedOn w:val="Kommentinteksti"/>
    <w:next w:val="Kommentinteksti"/>
    <w:link w:val="KommentinotsikkoChar"/>
    <w:uiPriority w:val="99"/>
    <w:semiHidden/>
    <w:unhideWhenUsed/>
    <w:rsid w:val="003254A3"/>
    <w:rPr>
      <w:b/>
      <w:bCs/>
    </w:rPr>
  </w:style>
  <w:style w:type="character" w:customStyle="1" w:styleId="KommentinotsikkoChar">
    <w:name w:val="Kommentin otsikko Char"/>
    <w:link w:val="Kommentinotsikko"/>
    <w:uiPriority w:val="99"/>
    <w:semiHidden/>
    <w:rsid w:val="003254A3"/>
    <w:rPr>
      <w:b/>
      <w:bCs/>
      <w:lang w:eastAsia="en-US"/>
    </w:rPr>
  </w:style>
  <w:style w:type="character" w:styleId="Ratkaisematonmaininta">
    <w:name w:val="Unresolved Mention"/>
    <w:uiPriority w:val="99"/>
    <w:semiHidden/>
    <w:unhideWhenUsed/>
    <w:rsid w:val="00047123"/>
    <w:rPr>
      <w:color w:val="605E5C"/>
      <w:shd w:val="clear" w:color="auto" w:fill="E1DFDD"/>
    </w:rPr>
  </w:style>
  <w:style w:type="table" w:styleId="TaulukkoRuudukko">
    <w:name w:val="Table Grid"/>
    <w:basedOn w:val="Normaalitaulukko"/>
    <w:rsid w:val="00D15E9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2557F"/>
    <w:pPr>
      <w:autoSpaceDE w:val="0"/>
      <w:autoSpaceDN w:val="0"/>
      <w:adjustRightInd w:val="0"/>
    </w:pPr>
    <w:rPr>
      <w:rFonts w:ascii="Accura" w:hAnsi="Accura" w:cs="Accura"/>
      <w:color w:val="000000"/>
      <w:sz w:val="24"/>
      <w:szCs w:val="24"/>
    </w:rPr>
  </w:style>
  <w:style w:type="paragraph" w:customStyle="1" w:styleId="Pa12">
    <w:name w:val="Pa12"/>
    <w:basedOn w:val="Default"/>
    <w:next w:val="Default"/>
    <w:uiPriority w:val="99"/>
    <w:rsid w:val="0052557F"/>
    <w:pPr>
      <w:spacing w:line="201" w:lineRule="atLeast"/>
    </w:pPr>
    <w:rPr>
      <w:rFonts w:cs="Arial"/>
      <w:color w:val="auto"/>
    </w:rPr>
  </w:style>
  <w:style w:type="character" w:customStyle="1" w:styleId="A18">
    <w:name w:val="A18"/>
    <w:uiPriority w:val="99"/>
    <w:rsid w:val="00144757"/>
    <w:rPr>
      <w:rFonts w:cs="Myriad Pro"/>
      <w:color w:val="000000"/>
      <w:sz w:val="12"/>
      <w:szCs w:val="12"/>
    </w:rPr>
  </w:style>
  <w:style w:type="paragraph" w:styleId="Sisluet4">
    <w:name w:val="toc 4"/>
    <w:basedOn w:val="Normaali"/>
    <w:next w:val="Normaali"/>
    <w:autoRedefine/>
    <w:uiPriority w:val="39"/>
    <w:unhideWhenUsed/>
    <w:rsid w:val="00B74213"/>
    <w:pPr>
      <w:spacing w:before="0" w:after="0"/>
      <w:ind w:left="660"/>
      <w:jc w:val="left"/>
    </w:pPr>
    <w:rPr>
      <w:rFonts w:asciiTheme="minorHAnsi" w:hAnsiTheme="minorHAnsi" w:cstheme="minorHAnsi"/>
      <w:sz w:val="20"/>
      <w:szCs w:val="20"/>
    </w:rPr>
  </w:style>
  <w:style w:type="paragraph" w:styleId="Sisluet5">
    <w:name w:val="toc 5"/>
    <w:basedOn w:val="Normaali"/>
    <w:next w:val="Normaali"/>
    <w:autoRedefine/>
    <w:uiPriority w:val="39"/>
    <w:unhideWhenUsed/>
    <w:rsid w:val="00B74213"/>
    <w:pPr>
      <w:spacing w:before="0" w:after="0"/>
      <w:ind w:left="880"/>
      <w:jc w:val="left"/>
    </w:pPr>
    <w:rPr>
      <w:rFonts w:asciiTheme="minorHAnsi" w:hAnsiTheme="minorHAnsi" w:cstheme="minorHAnsi"/>
      <w:sz w:val="20"/>
      <w:szCs w:val="20"/>
    </w:rPr>
  </w:style>
  <w:style w:type="paragraph" w:styleId="Sisluet6">
    <w:name w:val="toc 6"/>
    <w:basedOn w:val="Normaali"/>
    <w:next w:val="Normaali"/>
    <w:autoRedefine/>
    <w:uiPriority w:val="39"/>
    <w:unhideWhenUsed/>
    <w:rsid w:val="00B74213"/>
    <w:pPr>
      <w:spacing w:before="0" w:after="0"/>
      <w:ind w:left="1100"/>
      <w:jc w:val="left"/>
    </w:pPr>
    <w:rPr>
      <w:rFonts w:asciiTheme="minorHAnsi" w:hAnsiTheme="minorHAnsi" w:cstheme="minorHAnsi"/>
      <w:sz w:val="20"/>
      <w:szCs w:val="20"/>
    </w:rPr>
  </w:style>
  <w:style w:type="paragraph" w:styleId="Sisluet7">
    <w:name w:val="toc 7"/>
    <w:basedOn w:val="Normaali"/>
    <w:next w:val="Normaali"/>
    <w:autoRedefine/>
    <w:uiPriority w:val="39"/>
    <w:unhideWhenUsed/>
    <w:rsid w:val="00B74213"/>
    <w:pPr>
      <w:spacing w:before="0" w:after="0"/>
      <w:ind w:left="1320"/>
      <w:jc w:val="left"/>
    </w:pPr>
    <w:rPr>
      <w:rFonts w:asciiTheme="minorHAnsi" w:hAnsiTheme="minorHAnsi" w:cstheme="minorHAnsi"/>
      <w:sz w:val="20"/>
      <w:szCs w:val="20"/>
    </w:rPr>
  </w:style>
  <w:style w:type="paragraph" w:styleId="Sisluet8">
    <w:name w:val="toc 8"/>
    <w:basedOn w:val="Normaali"/>
    <w:next w:val="Normaali"/>
    <w:autoRedefine/>
    <w:uiPriority w:val="39"/>
    <w:unhideWhenUsed/>
    <w:rsid w:val="00B74213"/>
    <w:pPr>
      <w:spacing w:before="0" w:after="0"/>
      <w:ind w:left="1540"/>
      <w:jc w:val="left"/>
    </w:pPr>
    <w:rPr>
      <w:rFonts w:asciiTheme="minorHAnsi" w:hAnsiTheme="minorHAnsi" w:cstheme="minorHAnsi"/>
      <w:sz w:val="20"/>
      <w:szCs w:val="20"/>
    </w:rPr>
  </w:style>
  <w:style w:type="paragraph" w:styleId="Sisluet9">
    <w:name w:val="toc 9"/>
    <w:basedOn w:val="Normaali"/>
    <w:next w:val="Normaali"/>
    <w:autoRedefine/>
    <w:uiPriority w:val="39"/>
    <w:unhideWhenUsed/>
    <w:rsid w:val="00B74213"/>
    <w:pPr>
      <w:spacing w:before="0" w:after="0"/>
      <w:ind w:left="1760"/>
      <w:jc w:val="left"/>
    </w:pPr>
    <w:rPr>
      <w:rFonts w:asciiTheme="minorHAnsi" w:hAnsiTheme="minorHAnsi" w:cstheme="minorHAnsi"/>
      <w:sz w:val="20"/>
      <w:szCs w:val="20"/>
    </w:rPr>
  </w:style>
  <w:style w:type="table" w:customStyle="1" w:styleId="TaulukkoRuudukko1">
    <w:name w:val="Taulukko Ruudukko1"/>
    <w:basedOn w:val="Normaalitaulukko"/>
    <w:next w:val="TaulukkoRuudukko"/>
    <w:rsid w:val="00356632"/>
    <w:pPr>
      <w:spacing w:before="0" w:after="0" w:line="240" w:lineRule="auto"/>
      <w:jc w:val="left"/>
    </w:pPr>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
    <w:name w:val="Taulukko Ruudukko2"/>
    <w:basedOn w:val="Normaalitaulukko"/>
    <w:next w:val="TaulukkoRuudukko"/>
    <w:rsid w:val="005B5957"/>
    <w:pPr>
      <w:spacing w:before="0" w:after="0" w:line="240" w:lineRule="auto"/>
      <w:jc w:val="left"/>
    </w:pPr>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
    <w:name w:val="Taulukko Ruudukko3"/>
    <w:basedOn w:val="Normaalitaulukko"/>
    <w:next w:val="TaulukkoRuudukko"/>
    <w:rsid w:val="00123767"/>
    <w:pPr>
      <w:spacing w:before="0" w:after="0" w:line="240" w:lineRule="auto"/>
      <w:jc w:val="left"/>
    </w:pPr>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84568">
      <w:bodyDiv w:val="1"/>
      <w:marLeft w:val="0"/>
      <w:marRight w:val="0"/>
      <w:marTop w:val="0"/>
      <w:marBottom w:val="0"/>
      <w:divBdr>
        <w:top w:val="none" w:sz="0" w:space="0" w:color="auto"/>
        <w:left w:val="none" w:sz="0" w:space="0" w:color="auto"/>
        <w:bottom w:val="none" w:sz="0" w:space="0" w:color="auto"/>
        <w:right w:val="none" w:sz="0" w:space="0" w:color="auto"/>
      </w:divBdr>
    </w:div>
    <w:div w:id="264777041">
      <w:bodyDiv w:val="1"/>
      <w:marLeft w:val="0"/>
      <w:marRight w:val="0"/>
      <w:marTop w:val="0"/>
      <w:marBottom w:val="0"/>
      <w:divBdr>
        <w:top w:val="none" w:sz="0" w:space="0" w:color="auto"/>
        <w:left w:val="none" w:sz="0" w:space="0" w:color="auto"/>
        <w:bottom w:val="none" w:sz="0" w:space="0" w:color="auto"/>
        <w:right w:val="none" w:sz="0" w:space="0" w:color="auto"/>
      </w:divBdr>
    </w:div>
    <w:div w:id="280848069">
      <w:bodyDiv w:val="1"/>
      <w:marLeft w:val="0"/>
      <w:marRight w:val="0"/>
      <w:marTop w:val="0"/>
      <w:marBottom w:val="0"/>
      <w:divBdr>
        <w:top w:val="none" w:sz="0" w:space="0" w:color="auto"/>
        <w:left w:val="none" w:sz="0" w:space="0" w:color="auto"/>
        <w:bottom w:val="none" w:sz="0" w:space="0" w:color="auto"/>
        <w:right w:val="none" w:sz="0" w:space="0" w:color="auto"/>
      </w:divBdr>
    </w:div>
    <w:div w:id="352532672">
      <w:bodyDiv w:val="1"/>
      <w:marLeft w:val="0"/>
      <w:marRight w:val="0"/>
      <w:marTop w:val="0"/>
      <w:marBottom w:val="0"/>
      <w:divBdr>
        <w:top w:val="none" w:sz="0" w:space="0" w:color="auto"/>
        <w:left w:val="none" w:sz="0" w:space="0" w:color="auto"/>
        <w:bottom w:val="none" w:sz="0" w:space="0" w:color="auto"/>
        <w:right w:val="none" w:sz="0" w:space="0" w:color="auto"/>
      </w:divBdr>
    </w:div>
    <w:div w:id="373964299">
      <w:bodyDiv w:val="1"/>
      <w:marLeft w:val="0"/>
      <w:marRight w:val="0"/>
      <w:marTop w:val="0"/>
      <w:marBottom w:val="0"/>
      <w:divBdr>
        <w:top w:val="none" w:sz="0" w:space="0" w:color="auto"/>
        <w:left w:val="none" w:sz="0" w:space="0" w:color="auto"/>
        <w:bottom w:val="none" w:sz="0" w:space="0" w:color="auto"/>
        <w:right w:val="none" w:sz="0" w:space="0" w:color="auto"/>
      </w:divBdr>
    </w:div>
    <w:div w:id="376272888">
      <w:bodyDiv w:val="1"/>
      <w:marLeft w:val="0"/>
      <w:marRight w:val="0"/>
      <w:marTop w:val="0"/>
      <w:marBottom w:val="0"/>
      <w:divBdr>
        <w:top w:val="none" w:sz="0" w:space="0" w:color="auto"/>
        <w:left w:val="none" w:sz="0" w:space="0" w:color="auto"/>
        <w:bottom w:val="none" w:sz="0" w:space="0" w:color="auto"/>
        <w:right w:val="none" w:sz="0" w:space="0" w:color="auto"/>
      </w:divBdr>
    </w:div>
    <w:div w:id="404649245">
      <w:bodyDiv w:val="1"/>
      <w:marLeft w:val="0"/>
      <w:marRight w:val="0"/>
      <w:marTop w:val="0"/>
      <w:marBottom w:val="0"/>
      <w:divBdr>
        <w:top w:val="none" w:sz="0" w:space="0" w:color="auto"/>
        <w:left w:val="none" w:sz="0" w:space="0" w:color="auto"/>
        <w:bottom w:val="none" w:sz="0" w:space="0" w:color="auto"/>
        <w:right w:val="none" w:sz="0" w:space="0" w:color="auto"/>
      </w:divBdr>
    </w:div>
    <w:div w:id="536087934">
      <w:bodyDiv w:val="1"/>
      <w:marLeft w:val="0"/>
      <w:marRight w:val="0"/>
      <w:marTop w:val="0"/>
      <w:marBottom w:val="0"/>
      <w:divBdr>
        <w:top w:val="none" w:sz="0" w:space="0" w:color="auto"/>
        <w:left w:val="none" w:sz="0" w:space="0" w:color="auto"/>
        <w:bottom w:val="none" w:sz="0" w:space="0" w:color="auto"/>
        <w:right w:val="none" w:sz="0" w:space="0" w:color="auto"/>
      </w:divBdr>
    </w:div>
    <w:div w:id="694310880">
      <w:bodyDiv w:val="1"/>
      <w:marLeft w:val="0"/>
      <w:marRight w:val="0"/>
      <w:marTop w:val="0"/>
      <w:marBottom w:val="0"/>
      <w:divBdr>
        <w:top w:val="none" w:sz="0" w:space="0" w:color="auto"/>
        <w:left w:val="none" w:sz="0" w:space="0" w:color="auto"/>
        <w:bottom w:val="none" w:sz="0" w:space="0" w:color="auto"/>
        <w:right w:val="none" w:sz="0" w:space="0" w:color="auto"/>
      </w:divBdr>
    </w:div>
    <w:div w:id="826168976">
      <w:bodyDiv w:val="1"/>
      <w:marLeft w:val="0"/>
      <w:marRight w:val="0"/>
      <w:marTop w:val="0"/>
      <w:marBottom w:val="0"/>
      <w:divBdr>
        <w:top w:val="none" w:sz="0" w:space="0" w:color="auto"/>
        <w:left w:val="none" w:sz="0" w:space="0" w:color="auto"/>
        <w:bottom w:val="none" w:sz="0" w:space="0" w:color="auto"/>
        <w:right w:val="none" w:sz="0" w:space="0" w:color="auto"/>
      </w:divBdr>
    </w:div>
    <w:div w:id="1030958820">
      <w:bodyDiv w:val="1"/>
      <w:marLeft w:val="0"/>
      <w:marRight w:val="0"/>
      <w:marTop w:val="0"/>
      <w:marBottom w:val="0"/>
      <w:divBdr>
        <w:top w:val="none" w:sz="0" w:space="0" w:color="auto"/>
        <w:left w:val="none" w:sz="0" w:space="0" w:color="auto"/>
        <w:bottom w:val="none" w:sz="0" w:space="0" w:color="auto"/>
        <w:right w:val="none" w:sz="0" w:space="0" w:color="auto"/>
      </w:divBdr>
      <w:divsChild>
        <w:div w:id="1037774866">
          <w:marLeft w:val="0"/>
          <w:marRight w:val="0"/>
          <w:marTop w:val="0"/>
          <w:marBottom w:val="0"/>
          <w:divBdr>
            <w:top w:val="none" w:sz="0" w:space="0" w:color="auto"/>
            <w:left w:val="none" w:sz="0" w:space="0" w:color="auto"/>
            <w:bottom w:val="none" w:sz="0" w:space="0" w:color="auto"/>
            <w:right w:val="none" w:sz="0" w:space="0" w:color="auto"/>
          </w:divBdr>
          <w:divsChild>
            <w:div w:id="172386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81981">
      <w:bodyDiv w:val="1"/>
      <w:marLeft w:val="0"/>
      <w:marRight w:val="0"/>
      <w:marTop w:val="0"/>
      <w:marBottom w:val="0"/>
      <w:divBdr>
        <w:top w:val="none" w:sz="0" w:space="0" w:color="auto"/>
        <w:left w:val="none" w:sz="0" w:space="0" w:color="auto"/>
        <w:bottom w:val="none" w:sz="0" w:space="0" w:color="auto"/>
        <w:right w:val="none" w:sz="0" w:space="0" w:color="auto"/>
      </w:divBdr>
    </w:div>
    <w:div w:id="1259485495">
      <w:bodyDiv w:val="1"/>
      <w:marLeft w:val="0"/>
      <w:marRight w:val="0"/>
      <w:marTop w:val="0"/>
      <w:marBottom w:val="0"/>
      <w:divBdr>
        <w:top w:val="none" w:sz="0" w:space="0" w:color="auto"/>
        <w:left w:val="none" w:sz="0" w:space="0" w:color="auto"/>
        <w:bottom w:val="none" w:sz="0" w:space="0" w:color="auto"/>
        <w:right w:val="none" w:sz="0" w:space="0" w:color="auto"/>
      </w:divBdr>
    </w:div>
    <w:div w:id="1296177284">
      <w:bodyDiv w:val="1"/>
      <w:marLeft w:val="0"/>
      <w:marRight w:val="0"/>
      <w:marTop w:val="0"/>
      <w:marBottom w:val="0"/>
      <w:divBdr>
        <w:top w:val="none" w:sz="0" w:space="0" w:color="auto"/>
        <w:left w:val="none" w:sz="0" w:space="0" w:color="auto"/>
        <w:bottom w:val="none" w:sz="0" w:space="0" w:color="auto"/>
        <w:right w:val="none" w:sz="0" w:space="0" w:color="auto"/>
      </w:divBdr>
      <w:divsChild>
        <w:div w:id="357707710">
          <w:marLeft w:val="0"/>
          <w:marRight w:val="0"/>
          <w:marTop w:val="0"/>
          <w:marBottom w:val="0"/>
          <w:divBdr>
            <w:top w:val="none" w:sz="0" w:space="0" w:color="auto"/>
            <w:left w:val="none" w:sz="0" w:space="0" w:color="auto"/>
            <w:bottom w:val="none" w:sz="0" w:space="0" w:color="auto"/>
            <w:right w:val="none" w:sz="0" w:space="0" w:color="auto"/>
          </w:divBdr>
          <w:divsChild>
            <w:div w:id="150982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10708">
      <w:bodyDiv w:val="1"/>
      <w:marLeft w:val="0"/>
      <w:marRight w:val="0"/>
      <w:marTop w:val="0"/>
      <w:marBottom w:val="0"/>
      <w:divBdr>
        <w:top w:val="none" w:sz="0" w:space="0" w:color="auto"/>
        <w:left w:val="none" w:sz="0" w:space="0" w:color="auto"/>
        <w:bottom w:val="none" w:sz="0" w:space="0" w:color="auto"/>
        <w:right w:val="none" w:sz="0" w:space="0" w:color="auto"/>
      </w:divBdr>
    </w:div>
    <w:div w:id="1505167782">
      <w:bodyDiv w:val="1"/>
      <w:marLeft w:val="0"/>
      <w:marRight w:val="0"/>
      <w:marTop w:val="0"/>
      <w:marBottom w:val="0"/>
      <w:divBdr>
        <w:top w:val="none" w:sz="0" w:space="0" w:color="auto"/>
        <w:left w:val="none" w:sz="0" w:space="0" w:color="auto"/>
        <w:bottom w:val="none" w:sz="0" w:space="0" w:color="auto"/>
        <w:right w:val="none" w:sz="0" w:space="0" w:color="auto"/>
      </w:divBdr>
    </w:div>
    <w:div w:id="1641030539">
      <w:bodyDiv w:val="1"/>
      <w:marLeft w:val="0"/>
      <w:marRight w:val="0"/>
      <w:marTop w:val="0"/>
      <w:marBottom w:val="0"/>
      <w:divBdr>
        <w:top w:val="none" w:sz="0" w:space="0" w:color="auto"/>
        <w:left w:val="none" w:sz="0" w:space="0" w:color="auto"/>
        <w:bottom w:val="none" w:sz="0" w:space="0" w:color="auto"/>
        <w:right w:val="none" w:sz="0" w:space="0" w:color="auto"/>
      </w:divBdr>
    </w:div>
    <w:div w:id="1743603731">
      <w:bodyDiv w:val="1"/>
      <w:marLeft w:val="0"/>
      <w:marRight w:val="0"/>
      <w:marTop w:val="0"/>
      <w:marBottom w:val="0"/>
      <w:divBdr>
        <w:top w:val="none" w:sz="0" w:space="0" w:color="auto"/>
        <w:left w:val="none" w:sz="0" w:space="0" w:color="auto"/>
        <w:bottom w:val="none" w:sz="0" w:space="0" w:color="auto"/>
        <w:right w:val="none" w:sz="0" w:space="0" w:color="auto"/>
      </w:divBdr>
      <w:divsChild>
        <w:div w:id="525867062">
          <w:marLeft w:val="0"/>
          <w:marRight w:val="0"/>
          <w:marTop w:val="0"/>
          <w:marBottom w:val="0"/>
          <w:divBdr>
            <w:top w:val="none" w:sz="0" w:space="0" w:color="auto"/>
            <w:left w:val="none" w:sz="0" w:space="0" w:color="auto"/>
            <w:bottom w:val="none" w:sz="0" w:space="0" w:color="auto"/>
            <w:right w:val="none" w:sz="0" w:space="0" w:color="auto"/>
          </w:divBdr>
          <w:divsChild>
            <w:div w:id="19823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46603">
      <w:bodyDiv w:val="1"/>
      <w:marLeft w:val="0"/>
      <w:marRight w:val="0"/>
      <w:marTop w:val="0"/>
      <w:marBottom w:val="0"/>
      <w:divBdr>
        <w:top w:val="none" w:sz="0" w:space="0" w:color="auto"/>
        <w:left w:val="none" w:sz="0" w:space="0" w:color="auto"/>
        <w:bottom w:val="none" w:sz="0" w:space="0" w:color="auto"/>
        <w:right w:val="none" w:sz="0" w:space="0" w:color="auto"/>
      </w:divBdr>
    </w:div>
    <w:div w:id="1804422457">
      <w:bodyDiv w:val="1"/>
      <w:marLeft w:val="0"/>
      <w:marRight w:val="0"/>
      <w:marTop w:val="0"/>
      <w:marBottom w:val="0"/>
      <w:divBdr>
        <w:top w:val="none" w:sz="0" w:space="0" w:color="auto"/>
        <w:left w:val="none" w:sz="0" w:space="0" w:color="auto"/>
        <w:bottom w:val="none" w:sz="0" w:space="0" w:color="auto"/>
        <w:right w:val="none" w:sz="0" w:space="0" w:color="auto"/>
      </w:divBdr>
    </w:div>
    <w:div w:id="1911573005">
      <w:bodyDiv w:val="1"/>
      <w:marLeft w:val="0"/>
      <w:marRight w:val="0"/>
      <w:marTop w:val="0"/>
      <w:marBottom w:val="0"/>
      <w:divBdr>
        <w:top w:val="none" w:sz="0" w:space="0" w:color="auto"/>
        <w:left w:val="none" w:sz="0" w:space="0" w:color="auto"/>
        <w:bottom w:val="none" w:sz="0" w:space="0" w:color="auto"/>
        <w:right w:val="none" w:sz="0" w:space="0" w:color="auto"/>
      </w:divBdr>
    </w:div>
    <w:div w:id="1948807524">
      <w:bodyDiv w:val="1"/>
      <w:marLeft w:val="0"/>
      <w:marRight w:val="0"/>
      <w:marTop w:val="0"/>
      <w:marBottom w:val="0"/>
      <w:divBdr>
        <w:top w:val="none" w:sz="0" w:space="0" w:color="auto"/>
        <w:left w:val="none" w:sz="0" w:space="0" w:color="auto"/>
        <w:bottom w:val="none" w:sz="0" w:space="0" w:color="auto"/>
        <w:right w:val="none" w:sz="0" w:space="0" w:color="auto"/>
      </w:divBdr>
    </w:div>
    <w:div w:id="2113889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fi.wikipedia.org/wiki/Suomenselk%C3%A4" TargetMode="External"/><Relationship Id="rId26" Type="http://schemas.openxmlformats.org/officeDocument/2006/relationships/hyperlink" Target="https://fi.wikipedia.org/wiki/Vissaveden_tekoj%C3%A4rvi" TargetMode="External"/><Relationship Id="rId39" Type="http://schemas.openxmlformats.org/officeDocument/2006/relationships/hyperlink" Target="https://fi.wikipedia.org/wiki/Lestij%C3%A4rvi" TargetMode="External"/><Relationship Id="rId21" Type="http://schemas.openxmlformats.org/officeDocument/2006/relationships/hyperlink" Target="https://fi.wikipedia.org/wiki/Kaustinen" TargetMode="External"/><Relationship Id="rId34" Type="http://schemas.openxmlformats.org/officeDocument/2006/relationships/image" Target="media/image8.png"/><Relationship Id="rId42" Type="http://schemas.openxmlformats.org/officeDocument/2006/relationships/hyperlink" Target="https://fi.wikipedia.org/wiki/Toholampi" TargetMode="External"/><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0.emf"/><Relationship Id="rId63" Type="http://schemas.openxmlformats.org/officeDocument/2006/relationships/image" Target="media/image25.png"/><Relationship Id="rId68" Type="http://schemas.openxmlformats.org/officeDocument/2006/relationships/hyperlink" Target="https://mmm.fi/documents/1410837/1801200/Kansallinen+vesiviljelyn+sijainninohjaussuunnitelma" TargetMode="External"/><Relationship Id="rId76" Type="http://schemas.openxmlformats.org/officeDocument/2006/relationships/image" Target="media/image31.png"/><Relationship Id="rId84"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hyperlink" Target="https://www.ymparisto.fi/fi-FI/vaikuta_vesiin" TargetMode="External"/><Relationship Id="rId2" Type="http://schemas.openxmlformats.org/officeDocument/2006/relationships/numbering" Target="numbering.xml"/><Relationship Id="rId16" Type="http://schemas.openxmlformats.org/officeDocument/2006/relationships/hyperlink" Target="https://fi.wikipedia.org/wiki/Valuma-alue" TargetMode="External"/><Relationship Id="rId29" Type="http://schemas.openxmlformats.org/officeDocument/2006/relationships/hyperlink" Target="https://fi.wikipedia.org/wiki/Pirttikosken_voimalaitos_(Kaustinen)" TargetMode="External"/><Relationship Id="rId11" Type="http://schemas.openxmlformats.org/officeDocument/2006/relationships/image" Target="media/image3.emf"/><Relationship Id="rId24" Type="http://schemas.openxmlformats.org/officeDocument/2006/relationships/hyperlink" Target="https://fi.wikipedia.org/wiki/Per%C3%A4meri" TargetMode="External"/><Relationship Id="rId32" Type="http://schemas.openxmlformats.org/officeDocument/2006/relationships/image" Target="media/image6.png"/><Relationship Id="rId37" Type="http://schemas.openxmlformats.org/officeDocument/2006/relationships/image" Target="media/image11.emf"/><Relationship Id="rId40" Type="http://schemas.openxmlformats.org/officeDocument/2006/relationships/hyperlink" Target="https://fi.wikipedia.org/wiki/Lestij%C3%A4rvi_(j%C3%A4rvi)" TargetMode="External"/><Relationship Id="rId45" Type="http://schemas.openxmlformats.org/officeDocument/2006/relationships/hyperlink" Target="https://fi.wikipedia.org/wiki/Lohtaja" TargetMode="External"/><Relationship Id="rId53" Type="http://schemas.openxmlformats.org/officeDocument/2006/relationships/hyperlink" Target="https://virho.fi/kunnostuksen-toteuttaminen/" TargetMode="External"/><Relationship Id="rId58" Type="http://schemas.openxmlformats.org/officeDocument/2006/relationships/hyperlink" Target="https://www.luke.fi/uutinen/selkamerella-kehittymassa-runsas-silakkavuosiluokka-2021-kookkaiden-silakoiden-kunto-heikkenee-edelleen" TargetMode="External"/><Relationship Id="rId66" Type="http://schemas.openxmlformats.org/officeDocument/2006/relationships/hyperlink" Target="http://www.kalastusrajoitus.fi" TargetMode="External"/><Relationship Id="rId74" Type="http://schemas.openxmlformats.org/officeDocument/2006/relationships/image" Target="media/image29.png"/><Relationship Id="rId79" Type="http://schemas.openxmlformats.org/officeDocument/2006/relationships/image" Target="media/image34.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4.emf"/><Relationship Id="rId82" Type="http://schemas.openxmlformats.org/officeDocument/2006/relationships/image" Target="media/image37.png"/><Relationship Id="rId19" Type="http://schemas.openxmlformats.org/officeDocument/2006/relationships/hyperlink" Target="https://fi.wikipedia.org/wiki/Vetel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i.wikipedia.org/wiki/Keski-Pohjanmaa" TargetMode="External"/><Relationship Id="rId22" Type="http://schemas.openxmlformats.org/officeDocument/2006/relationships/hyperlink" Target="https://fi.wikipedia.org/wiki/Kruunupyy" TargetMode="External"/><Relationship Id="rId27" Type="http://schemas.openxmlformats.org/officeDocument/2006/relationships/hyperlink" Target="https://fi.wikipedia.org/wiki/Venetjoen_tekoj%C3%A4rvi" TargetMode="External"/><Relationship Id="rId30" Type="http://schemas.openxmlformats.org/officeDocument/2006/relationships/hyperlink" Target="https://fi.wikipedia.org/wiki/Kaitfors" TargetMode="External"/><Relationship Id="rId35" Type="http://schemas.openxmlformats.org/officeDocument/2006/relationships/image" Target="media/image9.emf"/><Relationship Id="rId43" Type="http://schemas.openxmlformats.org/officeDocument/2006/relationships/hyperlink" Target="https://fi.wikipedia.org/wiki/Kannus_(kaupunki)" TargetMode="External"/><Relationship Id="rId48" Type="http://schemas.openxmlformats.org/officeDocument/2006/relationships/image" Target="media/image14.png"/><Relationship Id="rId56" Type="http://schemas.openxmlformats.org/officeDocument/2006/relationships/image" Target="media/image21.emf"/><Relationship Id="rId64" Type="http://schemas.openxmlformats.org/officeDocument/2006/relationships/image" Target="media/image26.emf"/><Relationship Id="rId69" Type="http://schemas.openxmlformats.org/officeDocument/2006/relationships/hyperlink" Target="mailto:eero.hakala@proagria.fi" TargetMode="External"/><Relationship Id="rId77"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image" Target="media/image17.emf"/><Relationship Id="rId72" Type="http://schemas.openxmlformats.org/officeDocument/2006/relationships/image" Target="media/image27.emf"/><Relationship Id="rId80" Type="http://schemas.openxmlformats.org/officeDocument/2006/relationships/image" Target="media/image35.pn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keski-pohjanmaankalatalousalue.fi" TargetMode="External"/><Relationship Id="rId17" Type="http://schemas.openxmlformats.org/officeDocument/2006/relationships/hyperlink" Target="https://fi.wikipedia.org/wiki/Halsuanjoki" TargetMode="External"/><Relationship Id="rId25" Type="http://schemas.openxmlformats.org/officeDocument/2006/relationships/hyperlink" Target="https://fi.wikipedia.org/wiki/Patanan_tekoj%C3%A4rvi" TargetMode="External"/><Relationship Id="rId33" Type="http://schemas.openxmlformats.org/officeDocument/2006/relationships/image" Target="media/image7.emf"/><Relationship Id="rId38" Type="http://schemas.openxmlformats.org/officeDocument/2006/relationships/image" Target="media/image12.emf"/><Relationship Id="rId46" Type="http://schemas.openxmlformats.org/officeDocument/2006/relationships/hyperlink" Target="https://fi.wikipedia.org/wiki/Keski-Pohjanmaa" TargetMode="External"/><Relationship Id="rId59" Type="http://schemas.openxmlformats.org/officeDocument/2006/relationships/hyperlink" Target="https://www.luke.fi/tietoa-luonnonvaroista/kalat-ja-kalatalous/kalavarat/silakka-kilohaili-ja-turska" TargetMode="External"/><Relationship Id="rId67" Type="http://schemas.openxmlformats.org/officeDocument/2006/relationships/hyperlink" Target="http://www.vieraslajit.fi" TargetMode="External"/><Relationship Id="rId20" Type="http://schemas.openxmlformats.org/officeDocument/2006/relationships/hyperlink" Target="https://fi.wikipedia.org/w/index.php?title=Haapaj%C3%A4rvi_(Veteli)&amp;action=edit&amp;redlink=1" TargetMode="External"/><Relationship Id="rId41" Type="http://schemas.openxmlformats.org/officeDocument/2006/relationships/hyperlink" Target="https://fi.wikipedia.org/wiki/Lestij%C3%A4rvi" TargetMode="External"/><Relationship Id="rId54" Type="http://schemas.openxmlformats.org/officeDocument/2006/relationships/image" Target="media/image19.emf"/><Relationship Id="rId62" Type="http://schemas.openxmlformats.org/officeDocument/2006/relationships/hyperlink" Target="https://paikkatieto.ymparisto.fi/velmuviewers/" TargetMode="External"/><Relationship Id="rId70" Type="http://schemas.openxmlformats.org/officeDocument/2006/relationships/hyperlink" Target="https://ahven.net/kalatalousalueet/kaytto-%20ja%20hoitosuunnitelma/" TargetMode="External"/><Relationship Id="rId75" Type="http://schemas.openxmlformats.org/officeDocument/2006/relationships/image" Target="media/image30.png"/><Relationship Id="rId83" Type="http://schemas.openxmlformats.org/officeDocument/2006/relationships/image" Target="media/image38.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i.wikipedia.org/wiki/Vesist%C3%B6" TargetMode="External"/><Relationship Id="rId23" Type="http://schemas.openxmlformats.org/officeDocument/2006/relationships/hyperlink" Target="https://fi.wikipedia.org/wiki/Kokkola" TargetMode="External"/><Relationship Id="rId28" Type="http://schemas.openxmlformats.org/officeDocument/2006/relationships/hyperlink" Target="https://fi.wikipedia.org/wiki/Tekoj%C3%A4rvi" TargetMode="External"/><Relationship Id="rId36" Type="http://schemas.openxmlformats.org/officeDocument/2006/relationships/image" Target="media/image10.emf"/><Relationship Id="rId49" Type="http://schemas.openxmlformats.org/officeDocument/2006/relationships/image" Target="media/image15.png"/><Relationship Id="rId57" Type="http://schemas.openxmlformats.org/officeDocument/2006/relationships/image" Target="media/image22.emf"/><Relationship Id="rId10" Type="http://schemas.openxmlformats.org/officeDocument/2006/relationships/image" Target="media/image3.png"/><Relationship Id="rId31" Type="http://schemas.openxmlformats.org/officeDocument/2006/relationships/image" Target="media/image5.emf"/><Relationship Id="rId44" Type="http://schemas.openxmlformats.org/officeDocument/2006/relationships/hyperlink" Target="https://fi.wikipedia.org/wiki/Kalajoki" TargetMode="External"/><Relationship Id="rId52" Type="http://schemas.openxmlformats.org/officeDocument/2006/relationships/image" Target="media/image18.emf"/><Relationship Id="rId60" Type="http://schemas.openxmlformats.org/officeDocument/2006/relationships/image" Target="media/image23.emf"/><Relationship Id="rId65" Type="http://schemas.openxmlformats.org/officeDocument/2006/relationships/hyperlink" Target="http://www.syke.fi/julkaisut" TargetMode="External"/><Relationship Id="rId73" Type="http://schemas.openxmlformats.org/officeDocument/2006/relationships/image" Target="media/image28.png"/><Relationship Id="rId78" Type="http://schemas.openxmlformats.org/officeDocument/2006/relationships/image" Target="media/image33.emf"/><Relationship Id="rId81" Type="http://schemas.openxmlformats.org/officeDocument/2006/relationships/image" Target="media/image36.png"/><Relationship Id="rId86" Type="http://schemas.openxmlformats.org/officeDocument/2006/relationships/footer" Target="footer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62453-9D6B-4FEB-BCEC-6697A9B13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85</Pages>
  <Words>25206</Words>
  <Characters>204173</Characters>
  <Application>Microsoft Office Word</Application>
  <DocSecurity>0</DocSecurity>
  <Lines>1701</Lines>
  <Paragraphs>457</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RKTL</Company>
  <LinksUpToDate>false</LinksUpToDate>
  <CharactersWithSpaces>228922</CharactersWithSpaces>
  <SharedDoc>false</SharedDoc>
  <HLinks>
    <vt:vector size="150" baseType="variant">
      <vt:variant>
        <vt:i4>1835066</vt:i4>
      </vt:variant>
      <vt:variant>
        <vt:i4>146</vt:i4>
      </vt:variant>
      <vt:variant>
        <vt:i4>0</vt:i4>
      </vt:variant>
      <vt:variant>
        <vt:i4>5</vt:i4>
      </vt:variant>
      <vt:variant>
        <vt:lpwstr/>
      </vt:variant>
      <vt:variant>
        <vt:lpwstr>_Toc530989784</vt:lpwstr>
      </vt:variant>
      <vt:variant>
        <vt:i4>1835066</vt:i4>
      </vt:variant>
      <vt:variant>
        <vt:i4>140</vt:i4>
      </vt:variant>
      <vt:variant>
        <vt:i4>0</vt:i4>
      </vt:variant>
      <vt:variant>
        <vt:i4>5</vt:i4>
      </vt:variant>
      <vt:variant>
        <vt:lpwstr/>
      </vt:variant>
      <vt:variant>
        <vt:lpwstr>_Toc530989783</vt:lpwstr>
      </vt:variant>
      <vt:variant>
        <vt:i4>1835066</vt:i4>
      </vt:variant>
      <vt:variant>
        <vt:i4>134</vt:i4>
      </vt:variant>
      <vt:variant>
        <vt:i4>0</vt:i4>
      </vt:variant>
      <vt:variant>
        <vt:i4>5</vt:i4>
      </vt:variant>
      <vt:variant>
        <vt:lpwstr/>
      </vt:variant>
      <vt:variant>
        <vt:lpwstr>_Toc530989782</vt:lpwstr>
      </vt:variant>
      <vt:variant>
        <vt:i4>1835066</vt:i4>
      </vt:variant>
      <vt:variant>
        <vt:i4>128</vt:i4>
      </vt:variant>
      <vt:variant>
        <vt:i4>0</vt:i4>
      </vt:variant>
      <vt:variant>
        <vt:i4>5</vt:i4>
      </vt:variant>
      <vt:variant>
        <vt:lpwstr/>
      </vt:variant>
      <vt:variant>
        <vt:lpwstr>_Toc530989781</vt:lpwstr>
      </vt:variant>
      <vt:variant>
        <vt:i4>1835066</vt:i4>
      </vt:variant>
      <vt:variant>
        <vt:i4>122</vt:i4>
      </vt:variant>
      <vt:variant>
        <vt:i4>0</vt:i4>
      </vt:variant>
      <vt:variant>
        <vt:i4>5</vt:i4>
      </vt:variant>
      <vt:variant>
        <vt:lpwstr/>
      </vt:variant>
      <vt:variant>
        <vt:lpwstr>_Toc530989780</vt:lpwstr>
      </vt:variant>
      <vt:variant>
        <vt:i4>1245242</vt:i4>
      </vt:variant>
      <vt:variant>
        <vt:i4>116</vt:i4>
      </vt:variant>
      <vt:variant>
        <vt:i4>0</vt:i4>
      </vt:variant>
      <vt:variant>
        <vt:i4>5</vt:i4>
      </vt:variant>
      <vt:variant>
        <vt:lpwstr/>
      </vt:variant>
      <vt:variant>
        <vt:lpwstr>_Toc530989779</vt:lpwstr>
      </vt:variant>
      <vt:variant>
        <vt:i4>1245242</vt:i4>
      </vt:variant>
      <vt:variant>
        <vt:i4>110</vt:i4>
      </vt:variant>
      <vt:variant>
        <vt:i4>0</vt:i4>
      </vt:variant>
      <vt:variant>
        <vt:i4>5</vt:i4>
      </vt:variant>
      <vt:variant>
        <vt:lpwstr/>
      </vt:variant>
      <vt:variant>
        <vt:lpwstr>_Toc530989778</vt:lpwstr>
      </vt:variant>
      <vt:variant>
        <vt:i4>1245242</vt:i4>
      </vt:variant>
      <vt:variant>
        <vt:i4>104</vt:i4>
      </vt:variant>
      <vt:variant>
        <vt:i4>0</vt:i4>
      </vt:variant>
      <vt:variant>
        <vt:i4>5</vt:i4>
      </vt:variant>
      <vt:variant>
        <vt:lpwstr/>
      </vt:variant>
      <vt:variant>
        <vt:lpwstr>_Toc530989777</vt:lpwstr>
      </vt:variant>
      <vt:variant>
        <vt:i4>1245242</vt:i4>
      </vt:variant>
      <vt:variant>
        <vt:i4>98</vt:i4>
      </vt:variant>
      <vt:variant>
        <vt:i4>0</vt:i4>
      </vt:variant>
      <vt:variant>
        <vt:i4>5</vt:i4>
      </vt:variant>
      <vt:variant>
        <vt:lpwstr/>
      </vt:variant>
      <vt:variant>
        <vt:lpwstr>_Toc530989776</vt:lpwstr>
      </vt:variant>
      <vt:variant>
        <vt:i4>1245242</vt:i4>
      </vt:variant>
      <vt:variant>
        <vt:i4>92</vt:i4>
      </vt:variant>
      <vt:variant>
        <vt:i4>0</vt:i4>
      </vt:variant>
      <vt:variant>
        <vt:i4>5</vt:i4>
      </vt:variant>
      <vt:variant>
        <vt:lpwstr/>
      </vt:variant>
      <vt:variant>
        <vt:lpwstr>_Toc530989775</vt:lpwstr>
      </vt:variant>
      <vt:variant>
        <vt:i4>1245242</vt:i4>
      </vt:variant>
      <vt:variant>
        <vt:i4>86</vt:i4>
      </vt:variant>
      <vt:variant>
        <vt:i4>0</vt:i4>
      </vt:variant>
      <vt:variant>
        <vt:i4>5</vt:i4>
      </vt:variant>
      <vt:variant>
        <vt:lpwstr/>
      </vt:variant>
      <vt:variant>
        <vt:lpwstr>_Toc530989774</vt:lpwstr>
      </vt:variant>
      <vt:variant>
        <vt:i4>1245242</vt:i4>
      </vt:variant>
      <vt:variant>
        <vt:i4>80</vt:i4>
      </vt:variant>
      <vt:variant>
        <vt:i4>0</vt:i4>
      </vt:variant>
      <vt:variant>
        <vt:i4>5</vt:i4>
      </vt:variant>
      <vt:variant>
        <vt:lpwstr/>
      </vt:variant>
      <vt:variant>
        <vt:lpwstr>_Toc530989773</vt:lpwstr>
      </vt:variant>
      <vt:variant>
        <vt:i4>1245242</vt:i4>
      </vt:variant>
      <vt:variant>
        <vt:i4>74</vt:i4>
      </vt:variant>
      <vt:variant>
        <vt:i4>0</vt:i4>
      </vt:variant>
      <vt:variant>
        <vt:i4>5</vt:i4>
      </vt:variant>
      <vt:variant>
        <vt:lpwstr/>
      </vt:variant>
      <vt:variant>
        <vt:lpwstr>_Toc530989772</vt:lpwstr>
      </vt:variant>
      <vt:variant>
        <vt:i4>1245242</vt:i4>
      </vt:variant>
      <vt:variant>
        <vt:i4>68</vt:i4>
      </vt:variant>
      <vt:variant>
        <vt:i4>0</vt:i4>
      </vt:variant>
      <vt:variant>
        <vt:i4>5</vt:i4>
      </vt:variant>
      <vt:variant>
        <vt:lpwstr/>
      </vt:variant>
      <vt:variant>
        <vt:lpwstr>_Toc530989771</vt:lpwstr>
      </vt:variant>
      <vt:variant>
        <vt:i4>1245242</vt:i4>
      </vt:variant>
      <vt:variant>
        <vt:i4>62</vt:i4>
      </vt:variant>
      <vt:variant>
        <vt:i4>0</vt:i4>
      </vt:variant>
      <vt:variant>
        <vt:i4>5</vt:i4>
      </vt:variant>
      <vt:variant>
        <vt:lpwstr/>
      </vt:variant>
      <vt:variant>
        <vt:lpwstr>_Toc530989770</vt:lpwstr>
      </vt:variant>
      <vt:variant>
        <vt:i4>1179706</vt:i4>
      </vt:variant>
      <vt:variant>
        <vt:i4>56</vt:i4>
      </vt:variant>
      <vt:variant>
        <vt:i4>0</vt:i4>
      </vt:variant>
      <vt:variant>
        <vt:i4>5</vt:i4>
      </vt:variant>
      <vt:variant>
        <vt:lpwstr/>
      </vt:variant>
      <vt:variant>
        <vt:lpwstr>_Toc530989769</vt:lpwstr>
      </vt:variant>
      <vt:variant>
        <vt:i4>1179706</vt:i4>
      </vt:variant>
      <vt:variant>
        <vt:i4>50</vt:i4>
      </vt:variant>
      <vt:variant>
        <vt:i4>0</vt:i4>
      </vt:variant>
      <vt:variant>
        <vt:i4>5</vt:i4>
      </vt:variant>
      <vt:variant>
        <vt:lpwstr/>
      </vt:variant>
      <vt:variant>
        <vt:lpwstr>_Toc530989768</vt:lpwstr>
      </vt:variant>
      <vt:variant>
        <vt:i4>1179706</vt:i4>
      </vt:variant>
      <vt:variant>
        <vt:i4>44</vt:i4>
      </vt:variant>
      <vt:variant>
        <vt:i4>0</vt:i4>
      </vt:variant>
      <vt:variant>
        <vt:i4>5</vt:i4>
      </vt:variant>
      <vt:variant>
        <vt:lpwstr/>
      </vt:variant>
      <vt:variant>
        <vt:lpwstr>_Toc530989767</vt:lpwstr>
      </vt:variant>
      <vt:variant>
        <vt:i4>1179706</vt:i4>
      </vt:variant>
      <vt:variant>
        <vt:i4>38</vt:i4>
      </vt:variant>
      <vt:variant>
        <vt:i4>0</vt:i4>
      </vt:variant>
      <vt:variant>
        <vt:i4>5</vt:i4>
      </vt:variant>
      <vt:variant>
        <vt:lpwstr/>
      </vt:variant>
      <vt:variant>
        <vt:lpwstr>_Toc530989766</vt:lpwstr>
      </vt:variant>
      <vt:variant>
        <vt:i4>1179706</vt:i4>
      </vt:variant>
      <vt:variant>
        <vt:i4>32</vt:i4>
      </vt:variant>
      <vt:variant>
        <vt:i4>0</vt:i4>
      </vt:variant>
      <vt:variant>
        <vt:i4>5</vt:i4>
      </vt:variant>
      <vt:variant>
        <vt:lpwstr/>
      </vt:variant>
      <vt:variant>
        <vt:lpwstr>_Toc530989765</vt:lpwstr>
      </vt:variant>
      <vt:variant>
        <vt:i4>1179706</vt:i4>
      </vt:variant>
      <vt:variant>
        <vt:i4>26</vt:i4>
      </vt:variant>
      <vt:variant>
        <vt:i4>0</vt:i4>
      </vt:variant>
      <vt:variant>
        <vt:i4>5</vt:i4>
      </vt:variant>
      <vt:variant>
        <vt:lpwstr/>
      </vt:variant>
      <vt:variant>
        <vt:lpwstr>_Toc530989764</vt:lpwstr>
      </vt:variant>
      <vt:variant>
        <vt:i4>1179706</vt:i4>
      </vt:variant>
      <vt:variant>
        <vt:i4>20</vt:i4>
      </vt:variant>
      <vt:variant>
        <vt:i4>0</vt:i4>
      </vt:variant>
      <vt:variant>
        <vt:i4>5</vt:i4>
      </vt:variant>
      <vt:variant>
        <vt:lpwstr/>
      </vt:variant>
      <vt:variant>
        <vt:lpwstr>_Toc530989763</vt:lpwstr>
      </vt:variant>
      <vt:variant>
        <vt:i4>1179706</vt:i4>
      </vt:variant>
      <vt:variant>
        <vt:i4>14</vt:i4>
      </vt:variant>
      <vt:variant>
        <vt:i4>0</vt:i4>
      </vt:variant>
      <vt:variant>
        <vt:i4>5</vt:i4>
      </vt:variant>
      <vt:variant>
        <vt:lpwstr/>
      </vt:variant>
      <vt:variant>
        <vt:lpwstr>_Toc530989762</vt:lpwstr>
      </vt:variant>
      <vt:variant>
        <vt:i4>1179706</vt:i4>
      </vt:variant>
      <vt:variant>
        <vt:i4>8</vt:i4>
      </vt:variant>
      <vt:variant>
        <vt:i4>0</vt:i4>
      </vt:variant>
      <vt:variant>
        <vt:i4>5</vt:i4>
      </vt:variant>
      <vt:variant>
        <vt:lpwstr/>
      </vt:variant>
      <vt:variant>
        <vt:lpwstr>_Toc530989761</vt:lpwstr>
      </vt:variant>
      <vt:variant>
        <vt:i4>1179706</vt:i4>
      </vt:variant>
      <vt:variant>
        <vt:i4>2</vt:i4>
      </vt:variant>
      <vt:variant>
        <vt:i4>0</vt:i4>
      </vt:variant>
      <vt:variant>
        <vt:i4>5</vt:i4>
      </vt:variant>
      <vt:variant>
        <vt:lpwstr/>
      </vt:variant>
      <vt:variant>
        <vt:lpwstr>_Toc530989760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412msalmine</dc:creator>
  <cp:keywords/>
  <cp:lastModifiedBy>Eero Hakala</cp:lastModifiedBy>
  <cp:revision>2</cp:revision>
  <cp:lastPrinted>2022-02-07T13:13:00Z</cp:lastPrinted>
  <dcterms:created xsi:type="dcterms:W3CDTF">2022-05-10T08:46:00Z</dcterms:created>
  <dcterms:modified xsi:type="dcterms:W3CDTF">2022-05-10T08:46:00Z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